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32F10">
      <w:pPr>
        <w:spacing w:line="440" w:lineRule="atLeast"/>
        <w:jc w:val="center"/>
        <w:rPr>
          <w:rFonts w:hint="default" w:ascii="Times New Roman" w:hAnsi="Times New Roman" w:eastAsia="仿宋" w:cs="Times New Roman"/>
          <w:b/>
          <w:bCs/>
          <w:sz w:val="40"/>
          <w:szCs w:val="4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40"/>
          <w:szCs w:val="40"/>
          <w:lang w:eastAsia="zh-CN"/>
        </w:rPr>
        <w:t>关于报名参加2026年暑期英国伦敦大学学院</w:t>
      </w:r>
    </w:p>
    <w:p w14:paraId="57B13BB9">
      <w:pPr>
        <w:spacing w:line="440" w:lineRule="atLeast"/>
        <w:jc w:val="center"/>
        <w:rPr>
          <w:rFonts w:hint="default" w:ascii="Times New Roman" w:hAnsi="Times New Roman" w:eastAsia="仿宋" w:cs="Times New Roman"/>
          <w:b/>
          <w:bCs/>
          <w:sz w:val="40"/>
          <w:szCs w:val="4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40"/>
          <w:szCs w:val="40"/>
          <w:lang w:eastAsia="zh-CN"/>
        </w:rPr>
        <w:t>学术英语和教育主题访学项目的通知</w:t>
      </w:r>
    </w:p>
    <w:p w14:paraId="37822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为了帮助学生突破单一课堂的局限，我校现推荐参与伦敦大学学院暑期访学项目。项目依托QS世界排名第9的伦敦大学学院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(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UCL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)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及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教育学科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全球第一的教育学院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(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IOE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)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，融合学术英语与教育专业研讨，提供前沿方向选择，助力学生积累学术与职业竞争力。项目相关事项通知如下：</w:t>
      </w:r>
    </w:p>
    <w:p w14:paraId="17A37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  <w:t>一、学校简介</w:t>
      </w:r>
    </w:p>
    <w:p w14:paraId="671C584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伦敦大学学院（UCL）位于英国伦敦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市中心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毗邻大英博物馆，生活交通便利。UCL在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2026年QS世界排名第9，连续13年稳居世界前十，G5超级精英大学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之一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，拥有29位诺贝尔奖得主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教育学院（IOE）连续12年QS教育学科全球排名第1，全球教育研究标杆。</w:t>
      </w:r>
    </w:p>
    <w:p w14:paraId="1DC0C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  <w:t>二、项目优势</w:t>
      </w:r>
    </w:p>
    <w:p w14:paraId="4C310095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世界顶级学术背书背书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b w:val="0"/>
          <w:bCs w:val="0"/>
          <w:kern w:val="2"/>
          <w:sz w:val="24"/>
          <w:szCs w:val="28"/>
          <w:lang w:eastAsia="zh-CN"/>
        </w:rPr>
        <w:t>TOP9强校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4"/>
          <w:szCs w:val="28"/>
          <w:lang w:val="en-US" w:eastAsia="zh-CN"/>
        </w:rPr>
        <w:t>、教育学科连续12年</w:t>
      </w:r>
      <w:r>
        <w:rPr>
          <w:rFonts w:hint="default" w:ascii="Times New Roman" w:hAnsi="Times New Roman" w:eastAsia="仿宋" w:cs="Times New Roman"/>
          <w:b w:val="0"/>
          <w:bCs w:val="0"/>
          <w:kern w:val="2"/>
          <w:sz w:val="24"/>
          <w:szCs w:val="28"/>
          <w:lang w:eastAsia="zh-CN"/>
        </w:rPr>
        <w:t>全球第1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4"/>
          <w:szCs w:val="28"/>
          <w:lang w:eastAsia="zh-CN"/>
        </w:rPr>
        <w:t>。</w:t>
      </w:r>
    </w:p>
    <w:p w14:paraId="177BF474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UCL访学学生身份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注册为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UCL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访学学生，持校园卡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享校本部几乎同等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学术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资源与支持。</w:t>
      </w:r>
    </w:p>
    <w:p w14:paraId="14B20015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两</w:t>
      </w: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8"/>
          <w:lang w:val="en-US" w:eastAsia="zh-CN"/>
        </w:rPr>
        <w:t>大</w:t>
      </w: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专业方向可选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学前与小学教育 / 数字教育，在个人陈述里有真正的专业深度可写。</w:t>
      </w:r>
    </w:p>
    <w:p w14:paraId="2548C99A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多方位保障的海外体验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从面试、签证到行前培训，全程协助。访学期间配有带队老师、驻地华人协调员，提供学习与生活支持，确保项目安全有序进行。</w:t>
      </w:r>
    </w:p>
    <w:p w14:paraId="48BDFC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  <w:t>项目内容</w:t>
      </w:r>
    </w:p>
    <w:p w14:paraId="203A6518"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项目主题</w:t>
      </w: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8"/>
          <w:lang w:val="en-US" w:eastAsia="zh-CN"/>
        </w:rPr>
        <w:t>及时间</w:t>
      </w: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：</w:t>
      </w:r>
    </w:p>
    <w:tbl>
      <w:tblPr>
        <w:tblStyle w:val="10"/>
        <w:tblpPr w:leftFromText="180" w:rightFromText="180" w:vertAnchor="text" w:horzAnchor="page" w:tblpX="1808" w:tblpY="244"/>
        <w:tblOverlap w:val="never"/>
        <w:tblW w:w="84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9"/>
        <w:gridCol w:w="2436"/>
        <w:gridCol w:w="4423"/>
      </w:tblGrid>
      <w:tr w14:paraId="16C47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tblHeader/>
        </w:trPr>
        <w:tc>
          <w:tcPr>
            <w:tcW w:w="1639" w:type="dxa"/>
            <w:tcBorders>
              <w:top w:val="single" w:color="4874CB" w:themeColor="accent1" w:sz="12" w:space="0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83B0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  <w:t>项目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  <w:t>主题</w:t>
            </w:r>
          </w:p>
        </w:tc>
        <w:tc>
          <w:tcPr>
            <w:tcW w:w="2436" w:type="dxa"/>
            <w:tcBorders>
              <w:top w:val="single" w:color="4874CB" w:themeColor="accent1" w:sz="12" w:space="0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2DDD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  <w:t>时间</w:t>
            </w:r>
          </w:p>
        </w:tc>
        <w:tc>
          <w:tcPr>
            <w:tcW w:w="4423" w:type="dxa"/>
            <w:tcBorders>
              <w:top w:val="single" w:color="4874CB" w:themeColor="accent1" w:sz="12" w:space="0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6673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FF"/>
                <w:kern w:val="2"/>
                <w:sz w:val="24"/>
                <w:szCs w:val="28"/>
                <w:lang w:val="en-US" w:eastAsia="zh-CN" w:bidi="ar-SA"/>
              </w:rPr>
              <w:t>内容</w:t>
            </w:r>
          </w:p>
        </w:tc>
      </w:tr>
      <w:tr w14:paraId="0CB83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39" w:type="dxa"/>
            <w:tcBorders>
              <w:top w:val="single" w:color="4874CB" w:themeColor="accent1" w:sz="6" w:space="0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41F2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3周学术英语</w:t>
            </w:r>
          </w:p>
        </w:tc>
        <w:tc>
          <w:tcPr>
            <w:tcW w:w="2436" w:type="dxa"/>
            <w:tcBorders>
              <w:top w:val="single" w:color="4874CB" w:themeColor="accent1" w:sz="6" w:space="0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367D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7月13日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7月31日</w:t>
            </w:r>
          </w:p>
        </w:tc>
        <w:tc>
          <w:tcPr>
            <w:tcW w:w="4423" w:type="dxa"/>
            <w:tcBorders>
              <w:top w:val="single" w:color="4874CB" w:themeColor="accent1" w:sz="6" w:space="0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D2E3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学术英语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(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EAP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)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+ UCL学术文化体验</w:t>
            </w:r>
          </w:p>
        </w:tc>
      </w:tr>
      <w:tr w14:paraId="358AB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39" w:type="dxa"/>
            <w:tcBorders>
              <w:top w:val="nil"/>
              <w:left w:val="nil"/>
              <w:bottom w:val="single" w:color="4874CB" w:themeColor="accent1" w:sz="12" w:space="0"/>
              <w:right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63DA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4周（3+1）</w:t>
            </w:r>
          </w:p>
        </w:tc>
        <w:tc>
          <w:tcPr>
            <w:tcW w:w="2436" w:type="dxa"/>
            <w:tcBorders>
              <w:top w:val="nil"/>
              <w:left w:val="nil"/>
              <w:bottom w:val="single" w:color="4874CB" w:themeColor="accent1" w:sz="12" w:space="0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8F1A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7月13日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8月7日</w:t>
            </w:r>
          </w:p>
        </w:tc>
        <w:tc>
          <w:tcPr>
            <w:tcW w:w="4423" w:type="dxa"/>
            <w:tcBorders>
              <w:top w:val="nil"/>
              <w:left w:val="nil"/>
              <w:bottom w:val="single" w:color="4874CB" w:themeColor="accent1" w:sz="12" w:space="0"/>
              <w:right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5D85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3周学术英语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+1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周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教育专业</w:t>
            </w: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研讨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8"/>
                <w:lang w:val="en-US" w:eastAsia="zh-CN" w:bidi="ar-SA"/>
              </w:rPr>
              <w:t>课</w:t>
            </w:r>
          </w:p>
        </w:tc>
      </w:tr>
    </w:tbl>
    <w:p w14:paraId="772847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*出发、返回时间可能依据航班而定。</w:t>
      </w:r>
    </w:p>
    <w:p w14:paraId="5F5573CE"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  <w:t>主要课程内容</w:t>
      </w: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：</w:t>
      </w:r>
    </w:p>
    <w:p w14:paraId="3EE1877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  <w:t>（一）前3周：学术英语课程</w:t>
      </w:r>
    </w:p>
    <w:p w14:paraId="2C4056A8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课程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聚焦语言与学术能力提升，根据英语水平分班，小班教学保障充分互动。核心课程包括：</w:t>
      </w:r>
    </w:p>
    <w:p w14:paraId="420EE2C6"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学术英语（EAP）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：掌握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在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英国学习所需语言技能，全面提升听、说、读、写能力；设计并实施关于英国大学生活的问卷调研，完成学术报告撰写。</w:t>
      </w:r>
    </w:p>
    <w:p w14:paraId="47BC1D5D"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UCL与学术文化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：深入了解UCL学术生态与研究领域，参与伦敦及校园文化参访，沉浸式体验英式学术氛围。</w:t>
      </w:r>
    </w:p>
    <w:p w14:paraId="71DA508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  <w:t>（二）第4周：专业研讨课程（二选一）</w:t>
      </w:r>
    </w:p>
    <w:p w14:paraId="6D692264"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学前与小学教育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：讲座+研讨+UCL幼儿托管所参访，理论与实地结合，系统了解英国小学教育体系。</w:t>
      </w:r>
    </w:p>
    <w:p w14:paraId="19A4DBC6"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数字教育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：聚焦AI在教育领域的应用与变革，涵盖AI基础、智慧校园、教育伦理、数字安全及AI赋能STEM教学，探讨AI时代教师角色与教育治理新趋势。</w:t>
      </w:r>
    </w:p>
    <w:p w14:paraId="4131537C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（三）英国文化交流活动：</w:t>
      </w:r>
    </w:p>
    <w:p w14:paraId="27481321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为丰富周末生活，项目方将组织由当地留学生带领的伦敦City Walk。行程涵盖金融城、泰晤士河沿岸地标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、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艺术街区与多元文化市集，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沉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浸式体验伦敦历史与现代交融的城市风貌。</w:t>
      </w:r>
    </w:p>
    <w:p w14:paraId="14670C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*</w:t>
      </w:r>
      <w:r>
        <w:rPr>
          <w:rFonts w:hint="eastAsia" w:ascii="Times New Roman" w:hAnsi="Times New Roman" w:eastAsia="仿宋" w:cs="Times New Roman"/>
          <w:sz w:val="24"/>
          <w:szCs w:val="28"/>
          <w:lang w:val="en-US" w:eastAsia="zh-CN"/>
        </w:rPr>
        <w:t>以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 xml:space="preserve">上课程、行程内容可能根据需要进行一定的微调。 </w:t>
      </w:r>
    </w:p>
    <w:p w14:paraId="5048D91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项目收获：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4"/>
          <w:szCs w:val="28"/>
          <w:lang w:val="en-US" w:eastAsia="zh-CN"/>
        </w:rPr>
        <w:t>完成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3周项目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可获得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UCL语言与国际教育中心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颁发的项目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结业证书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及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个人评估报告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4周项目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除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以上证书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报告还将额外获得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 xml:space="preserve"> UCL教育学院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val="en-US" w:eastAsia="zh-CN"/>
        </w:rPr>
        <w:t>颁发的项目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结业证书。</w:t>
      </w:r>
    </w:p>
    <w:p w14:paraId="01C39B3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  <w:t>住宿安排：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根据当时资源情况安排入住当地学生公寓或酒店，餐食自费。</w:t>
      </w:r>
    </w:p>
    <w:p w14:paraId="48275DA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  <w:t>四、</w:t>
      </w:r>
      <w:r>
        <w:rPr>
          <w:rFonts w:hint="default" w:ascii="Times New Roman" w:hAnsi="Times New Roman" w:eastAsia="仿宋" w:cs="Times New Roman"/>
          <w:b/>
          <w:bCs/>
          <w:sz w:val="28"/>
          <w:szCs w:val="32"/>
          <w:lang w:eastAsia="zh-CN"/>
        </w:rPr>
        <w:t>费用及资助说明</w:t>
      </w:r>
    </w:p>
    <w:p w14:paraId="293FED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eastAsia="zh-CN"/>
        </w:rPr>
        <w:t>项目费用：</w:t>
      </w:r>
    </w:p>
    <w:p w14:paraId="1498EC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3周项目为3980英镑（折合人民币约3.7万元，根据汇率浮动）。</w:t>
      </w:r>
    </w:p>
    <w:p w14:paraId="49B9C1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4周项目为5350英镑（折合人民币约4.9万元，根据汇率浮动）。</w:t>
      </w:r>
    </w:p>
    <w:p w14:paraId="7650EC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以上费用包含学费、活动课费用、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项目管理服务费、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住宿及统一接送机费用；不含国际往返机票、签证费、境外保险费</w:t>
      </w:r>
      <w:r>
        <w:rPr>
          <w:rFonts w:hint="eastAsia" w:ascii="Times New Roman" w:hAnsi="Times New Roman" w:eastAsia="仿宋" w:cs="Times New Roman"/>
          <w:sz w:val="24"/>
          <w:szCs w:val="28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24"/>
          <w:szCs w:val="28"/>
          <w:lang w:val="en-US" w:eastAsia="zh-CN"/>
        </w:rPr>
        <w:t>餐食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和个人消费。</w:t>
      </w:r>
    </w:p>
    <w:p w14:paraId="561A75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eastAsia="zh-CN"/>
        </w:rPr>
        <w:t>其余费用参考：</w:t>
      </w:r>
    </w:p>
    <w:p w14:paraId="50298F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国际往返机票：往期价格约9000元人民币，具体以航司官网为准</w:t>
      </w:r>
    </w:p>
    <w:p w14:paraId="657251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签证及第三方专业机构代办费：约16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0元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人民币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（不含领馆快递费或者预约加急等增值服务）</w:t>
      </w:r>
    </w:p>
    <w:p w14:paraId="6DBAE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境外保险：500元人民币</w:t>
      </w:r>
    </w:p>
    <w:p w14:paraId="37687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英国餐费：约8-15英镑/餐</w:t>
      </w:r>
    </w:p>
    <w:p w14:paraId="3E307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32"/>
          <w:lang w:eastAsia="zh-CN"/>
        </w:rPr>
        <w:t>五、申请条件</w:t>
      </w:r>
    </w:p>
    <w:p w14:paraId="638764ED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全日制本科生、研究生，须年满18周岁；</w:t>
      </w:r>
    </w:p>
    <w:p w14:paraId="5C37C411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周项目不限专业</w:t>
      </w:r>
      <w:r>
        <w:rPr>
          <w:rFonts w:hint="eastAsia" w:ascii="Times New Roman" w:hAnsi="Times New Roman" w:eastAsia="仿宋" w:cs="Times New Roman"/>
          <w:sz w:val="24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4"/>
          <w:szCs w:val="28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周项目教育、英语、师范、教育技术、语言学等专业背景优先；</w:t>
      </w:r>
    </w:p>
    <w:p w14:paraId="505EA3B0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英语要求：</w:t>
      </w: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val="en-US" w:eastAsia="zh-CN"/>
        </w:rPr>
        <w:t>须</w:t>
      </w: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8"/>
          <w:lang w:eastAsia="zh-CN"/>
        </w:rPr>
        <w:t>通过项目方中英文线上面试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，熟练掌握英语听、说、读、写能力</w:t>
      </w:r>
      <w:r>
        <w:rPr>
          <w:rFonts w:hint="eastAsia" w:ascii="Times New Roman" w:hAnsi="Times New Roman" w:eastAsia="仿宋" w:cs="Times New Roman"/>
          <w:kern w:val="2"/>
          <w:sz w:val="24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CET4成绩425分及以上、雅思5.5分及以上者优先考虑；</w:t>
      </w:r>
    </w:p>
    <w:p w14:paraId="0C8D8BDB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身心健康，无重大疾病或不适宜出国交流的健康状况；</w:t>
      </w:r>
    </w:p>
    <w:p w14:paraId="4C6FBAEF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8"/>
          <w:lang w:eastAsia="zh-CN"/>
        </w:rPr>
        <w:t>遵纪守法，自觉维护国家形象和学校名誉。</w:t>
      </w:r>
    </w:p>
    <w:p w14:paraId="75632F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32"/>
          <w:lang w:eastAsia="zh-CN"/>
        </w:rPr>
        <w:t>六、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报名与咨询</w:t>
      </w:r>
    </w:p>
    <w:p w14:paraId="5F784761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</w:rPr>
        <w:t>打开链接：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"https://jsj.top/f/nGDx18"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eastAsia="仿宋" w:cs="Times New Roman"/>
          <w:sz w:val="24"/>
          <w:szCs w:val="28"/>
        </w:rPr>
        <w:t>https://jsj.top/f/nGDx18</w:t>
      </w:r>
      <w:r>
        <w:rPr>
          <w:rStyle w:val="14"/>
          <w:rFonts w:hint="default" w:ascii="Times New Roman" w:hAnsi="Times New Roman" w:eastAsia="仿宋" w:cs="Times New Roman"/>
          <w:sz w:val="24"/>
          <w:szCs w:val="28"/>
        </w:rPr>
        <w:fldChar w:fldCharType="end"/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，填写项目主办方报名表。</w:t>
      </w:r>
    </w:p>
    <w:p w14:paraId="24574BC0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面试链接：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"https://jsj.top/f/lw5gOj"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5"/>
          <w:rFonts w:hint="default" w:ascii="Times New Roman" w:hAnsi="Times New Roman" w:eastAsia="仿宋" w:cs="Times New Roman"/>
          <w:sz w:val="24"/>
          <w:szCs w:val="28"/>
          <w:lang w:eastAsia="zh-CN"/>
        </w:rPr>
        <w:t>https://jsj.top/f/lw5gOj</w:t>
      </w:r>
      <w:r>
        <w:rPr>
          <w:rStyle w:val="15"/>
          <w:rFonts w:hint="default" w:ascii="Times New Roman" w:hAnsi="Times New Roman" w:eastAsia="仿宋" w:cs="Times New Roman"/>
          <w:sz w:val="24"/>
          <w:szCs w:val="28"/>
          <w:lang w:eastAsia="zh-CN"/>
        </w:rPr>
        <w:fldChar w:fldCharType="end"/>
      </w: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，所有报名学生均需预约参加线上面试。</w:t>
      </w:r>
    </w:p>
    <w:p w14:paraId="4401D3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t>通过面试并确认参加项目，填写UCL线上申请表格，由UCL语言与国际教育中心Admission Team审核通过后，再根据英语水平分班。</w:t>
      </w:r>
    </w:p>
    <w:p w14:paraId="55056CFC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highlight w:val="none"/>
          <w:lang w:eastAsia="zh-CN"/>
        </w:rPr>
        <w:t>报名截止时间：2026年5月20日</w:t>
      </w:r>
    </w:p>
    <w:p w14:paraId="3174B48E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highlight w:val="none"/>
          <w:lang w:eastAsia="zh-CN"/>
        </w:rPr>
        <w:t>联系方式：Hetty老师：13189095239（微信同号）</w:t>
      </w:r>
    </w:p>
    <w:p w14:paraId="5244055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点击链接或扫描二维码查看附件：</w:t>
      </w:r>
    </w:p>
    <w:p w14:paraId="168E9EA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"https://book.yunzhan365.com/uvrft/drtr/mobile/index.html"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eastAsia="仿宋" w:cs="Times New Roman"/>
          <w:sz w:val="24"/>
          <w:szCs w:val="28"/>
          <w:lang w:eastAsia="zh-CN"/>
        </w:rPr>
        <w:t>https://book.yunzhan365.com/uvrft/drtr/mobile/index.html</w:t>
      </w:r>
      <w:r>
        <w:rPr>
          <w:rStyle w:val="14"/>
          <w:rFonts w:hint="default" w:ascii="Times New Roman" w:hAnsi="Times New Roman" w:eastAsia="仿宋" w:cs="Times New Roman"/>
          <w:sz w:val="24"/>
          <w:szCs w:val="28"/>
          <w:lang w:eastAsia="zh-CN"/>
        </w:rPr>
        <w:fldChar w:fldCharType="end"/>
      </w:r>
    </w:p>
    <w:p w14:paraId="142E6A9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sz w:val="24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8"/>
          <w:lang w:eastAsia="zh-CN"/>
        </w:rPr>
        <w:drawing>
          <wp:inline distT="0" distB="0" distL="114300" distR="114300">
            <wp:extent cx="1778000" cy="1778000"/>
            <wp:effectExtent l="0" t="0" r="12700" b="12700"/>
            <wp:docPr id="1" name="图片 1" descr="UCL26暑期附件-链接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CL26暑期附件-链接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E534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仿宋" w:cs="Times New Roman"/>
          <w:b/>
          <w:bCs/>
          <w:color w:val="C0000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C00000"/>
          <w:sz w:val="24"/>
          <w:szCs w:val="28"/>
          <w:lang w:val="en-US" w:eastAsia="zh-CN"/>
        </w:rPr>
        <w:t>补充说明:</w:t>
      </w:r>
    </w:p>
    <w:p w14:paraId="64EE272F">
      <w:pPr>
        <w:pStyle w:val="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  <w:t>补助与奖励办法参考《·····办法》</w:t>
      </w:r>
    </w:p>
    <w:p w14:paraId="3FCF3E82">
      <w:pPr>
        <w:pStyle w:val="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  <w:t xml:space="preserve">申请表递交国际交流处侯老师，0731-58290993，faoffice@hnust.edu.cn，国际教育楼A303 </w:t>
      </w:r>
    </w:p>
    <w:p w14:paraId="75FD061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C00000"/>
          <w:sz w:val="24"/>
          <w:szCs w:val="28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  <w:t>有意向的同学可扫码加入QQ群（群号：860299788）进行咨询。</w:t>
      </w:r>
    </w:p>
    <w:p w14:paraId="5883177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C00000"/>
          <w:sz w:val="24"/>
          <w:szCs w:val="28"/>
          <w:lang w:val="en-US" w:eastAsia="zh-CN"/>
        </w:rPr>
        <w:t>4.</w:t>
      </w:r>
      <w:r>
        <w:rPr>
          <w:rFonts w:hint="default" w:ascii="Times New Roman" w:hAnsi="Times New Roman" w:eastAsia="仿宋" w:cs="Times New Roman"/>
          <w:color w:val="C00000"/>
          <w:sz w:val="24"/>
          <w:szCs w:val="28"/>
          <w:lang w:val="en-US" w:eastAsia="zh-CN"/>
        </w:rPr>
        <w:t>申请表格和管理办法见下载中心</w:t>
      </w:r>
      <w:r>
        <w:rPr>
          <w:rFonts w:hint="eastAsia" w:ascii="Times New Roman" w:hAnsi="Times New Roman" w:eastAsia="仿宋" w:cs="Times New Roman"/>
          <w:color w:val="C00000"/>
          <w:sz w:val="24"/>
          <w:szCs w:val="28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7AA9C"/>
    <w:multiLevelType w:val="singleLevel"/>
    <w:tmpl w:val="B317AA9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EE679BDC"/>
    <w:multiLevelType w:val="singleLevel"/>
    <w:tmpl w:val="EE679BD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3B2604F"/>
    <w:multiLevelType w:val="singleLevel"/>
    <w:tmpl w:val="F3B260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仿宋" w:hAnsi="仿宋" w:eastAsia="仿宋" w:cs="仿宋"/>
      </w:rPr>
    </w:lvl>
  </w:abstractNum>
  <w:abstractNum w:abstractNumId="3">
    <w:nsid w:val="0868CCE1"/>
    <w:multiLevelType w:val="singleLevel"/>
    <w:tmpl w:val="0868CCE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7A0A2D9"/>
    <w:multiLevelType w:val="singleLevel"/>
    <w:tmpl w:val="17A0A2D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291247D8"/>
    <w:multiLevelType w:val="singleLevel"/>
    <w:tmpl w:val="291247D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仿宋" w:hAnsi="仿宋" w:eastAsia="仿宋" w:cs="仿宋"/>
        <w:b w:val="0"/>
        <w:bCs w:val="0"/>
      </w:rPr>
    </w:lvl>
  </w:abstractNum>
  <w:abstractNum w:abstractNumId="6">
    <w:nsid w:val="5DBED835"/>
    <w:multiLevelType w:val="singleLevel"/>
    <w:tmpl w:val="5DBED83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仿宋" w:hAnsi="仿宋" w:eastAsia="仿宋" w:cs="仿宋"/>
        <w:b w:val="0"/>
        <w:bCs w:val="0"/>
      </w:rPr>
    </w:lvl>
  </w:abstractNum>
  <w:abstractNum w:abstractNumId="7">
    <w:nsid w:val="7E20DDD9"/>
    <w:multiLevelType w:val="singleLevel"/>
    <w:tmpl w:val="7E20DD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7C1F07"/>
    <w:rsid w:val="002713FB"/>
    <w:rsid w:val="003440CD"/>
    <w:rsid w:val="00474F7B"/>
    <w:rsid w:val="005E27A5"/>
    <w:rsid w:val="008825E5"/>
    <w:rsid w:val="008E1916"/>
    <w:rsid w:val="009E2727"/>
    <w:rsid w:val="00B9544D"/>
    <w:rsid w:val="00D16F2B"/>
    <w:rsid w:val="00D703FE"/>
    <w:rsid w:val="021A6C4F"/>
    <w:rsid w:val="053B7608"/>
    <w:rsid w:val="08DB07BA"/>
    <w:rsid w:val="0A5C7EB8"/>
    <w:rsid w:val="0B2502A0"/>
    <w:rsid w:val="0CA737D5"/>
    <w:rsid w:val="0E271F0C"/>
    <w:rsid w:val="0F4C5683"/>
    <w:rsid w:val="0F615EBD"/>
    <w:rsid w:val="0F6634D4"/>
    <w:rsid w:val="10B5256C"/>
    <w:rsid w:val="10E3196C"/>
    <w:rsid w:val="127F2743"/>
    <w:rsid w:val="12AF4254"/>
    <w:rsid w:val="156564B1"/>
    <w:rsid w:val="17092996"/>
    <w:rsid w:val="1B281F85"/>
    <w:rsid w:val="1C1147C7"/>
    <w:rsid w:val="1E286BEF"/>
    <w:rsid w:val="20D25BEE"/>
    <w:rsid w:val="21D60A5F"/>
    <w:rsid w:val="2335523F"/>
    <w:rsid w:val="28D02A86"/>
    <w:rsid w:val="2A2C6C70"/>
    <w:rsid w:val="2B043D98"/>
    <w:rsid w:val="2CF717B7"/>
    <w:rsid w:val="30491044"/>
    <w:rsid w:val="371C0798"/>
    <w:rsid w:val="37866789"/>
    <w:rsid w:val="3A5220C6"/>
    <w:rsid w:val="3AAF372C"/>
    <w:rsid w:val="3AC52EF5"/>
    <w:rsid w:val="3CB67463"/>
    <w:rsid w:val="3D5567B2"/>
    <w:rsid w:val="3EE4397B"/>
    <w:rsid w:val="3FED3FEE"/>
    <w:rsid w:val="41881A4B"/>
    <w:rsid w:val="465507C4"/>
    <w:rsid w:val="46713F31"/>
    <w:rsid w:val="46BA1434"/>
    <w:rsid w:val="48CC36A0"/>
    <w:rsid w:val="4C8B2F7C"/>
    <w:rsid w:val="4FED4628"/>
    <w:rsid w:val="51022209"/>
    <w:rsid w:val="51760D54"/>
    <w:rsid w:val="54274CE2"/>
    <w:rsid w:val="54284420"/>
    <w:rsid w:val="547C1F07"/>
    <w:rsid w:val="558D092B"/>
    <w:rsid w:val="59F22DF4"/>
    <w:rsid w:val="5AF60D52"/>
    <w:rsid w:val="601D232B"/>
    <w:rsid w:val="631C4701"/>
    <w:rsid w:val="63536A40"/>
    <w:rsid w:val="636C3702"/>
    <w:rsid w:val="63EF37A1"/>
    <w:rsid w:val="64410F8F"/>
    <w:rsid w:val="6700396B"/>
    <w:rsid w:val="672D1D4C"/>
    <w:rsid w:val="6B735ED1"/>
    <w:rsid w:val="6DA94D04"/>
    <w:rsid w:val="6E852996"/>
    <w:rsid w:val="6E900B48"/>
    <w:rsid w:val="6FC7174D"/>
    <w:rsid w:val="705108A1"/>
    <w:rsid w:val="728D72D4"/>
    <w:rsid w:val="7568010D"/>
    <w:rsid w:val="76BA0275"/>
    <w:rsid w:val="79DF1182"/>
    <w:rsid w:val="7B662430"/>
    <w:rsid w:val="7B696AC9"/>
    <w:rsid w:val="7F8E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="0" w:afterAutospacing="1"/>
      <w:outlineLvl w:val="3"/>
    </w:pPr>
    <w:rPr>
      <w:rFonts w:hint="eastAsia" w:ascii="宋体" w:hAnsi="宋体" w:eastAsia="宋体"/>
      <w:b/>
      <w:bCs/>
      <w:sz w:val="24"/>
      <w:szCs w:val="24"/>
      <w:lang w:eastAsia="zh-CN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spacing w:line="240" w:lineRule="auto"/>
    </w:pPr>
    <w:rPr>
      <w:sz w:val="20"/>
      <w:szCs w:val="20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 2"/>
    <w:basedOn w:val="4"/>
    <w:semiHidden/>
    <w:unhideWhenUsed/>
    <w:qFormat/>
    <w:uiPriority w:val="99"/>
    <w:pPr>
      <w:ind w:firstLine="420" w:firstLine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="0" w:afterAutospacing="1"/>
    </w:pPr>
    <w:rPr>
      <w:sz w:val="24"/>
      <w:lang w:eastAsia="zh-CN"/>
    </w:rPr>
  </w:style>
  <w:style w:type="paragraph" w:styleId="9">
    <w:name w:val="annotation subject"/>
    <w:basedOn w:val="3"/>
    <w:next w:val="3"/>
    <w:link w:val="19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16"/>
      <w:szCs w:val="16"/>
    </w:rPr>
  </w:style>
  <w:style w:type="paragraph" w:customStyle="1" w:styleId="17">
    <w:name w:val="Revision"/>
    <w:hidden/>
    <w:unhideWhenUsed/>
    <w:qFormat/>
    <w:uiPriority w:val="99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Comment Text Char"/>
    <w:basedOn w:val="12"/>
    <w:link w:val="3"/>
    <w:qFormat/>
    <w:uiPriority w:val="0"/>
    <w:rPr>
      <w:rFonts w:ascii="Calibri" w:hAnsi="Calibri" w:eastAsia="Times New Roman"/>
      <w:lang w:val="en-US" w:eastAsia="en-US"/>
    </w:rPr>
  </w:style>
  <w:style w:type="character" w:customStyle="1" w:styleId="19">
    <w:name w:val="Comment Subject Char"/>
    <w:basedOn w:val="18"/>
    <w:link w:val="9"/>
    <w:qFormat/>
    <w:uiPriority w:val="0"/>
    <w:rPr>
      <w:rFonts w:ascii="Calibri" w:hAnsi="Calibri" w:eastAsia="Times New Roman"/>
      <w:b/>
      <w:bCs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AA08E-64C5-40D3-BC9B-169EFC83F8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1587</Words>
  <Characters>1826</Characters>
  <Lines>29</Lines>
  <Paragraphs>8</Paragraphs>
  <TotalTime>14</TotalTime>
  <ScaleCrop>false</ScaleCrop>
  <LinksUpToDate>false</LinksUpToDate>
  <CharactersWithSpaces>1833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2026-01-06T13:30:00Z</dcterms:created>
  <dc:creator>RynChan$</dc:creator>
  <cp:lastModifiedBy>Rae</cp:lastModifiedBy>
  <dcterms:modified xsi:type="dcterms:W3CDTF">2026-04-30T00:23:57Z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AC79C99ED0964F91883619FE4C4FC13E_13</vt:lpwstr>
  </property>
  <property fmtid="{D5CDD505-2E9C-101B-9397-08002B2CF9AE}" pid="4" name="KSOTemplateDocerSaveRecord">
    <vt:lpwstr>eyJoZGlkIjoiYWNjNmRiYjAxZDNhODhiZTUyNzM3OTc0ZGY3NTNjM2MiLCJ1c2VySWQiOiIxNjE0NTY5NjM4In0=</vt:lpwstr>
  </property>
</Properties>
</file>