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黑体"/>
          <w:color w:val="1F3864" w:themeColor="accent5" w:themeShade="80"/>
          <w:sz w:val="32"/>
          <w:szCs w:val="28"/>
        </w:rPr>
      </w:pPr>
    </w:p>
    <w:p>
      <w:pPr>
        <w:widowControl/>
        <w:jc w:val="right"/>
        <w:rPr>
          <w:rFonts w:ascii="Calibri" w:hAnsi="Calibri" w:eastAsia="黑体"/>
          <w:color w:val="1F3864" w:themeColor="accent5" w:themeShade="80"/>
          <w:sz w:val="56"/>
          <w:szCs w:val="28"/>
        </w:rPr>
      </w:pPr>
    </w:p>
    <w:p>
      <w:pPr>
        <w:widowControl/>
        <w:spacing w:line="1200" w:lineRule="exact"/>
        <w:jc w:val="right"/>
        <w:rPr>
          <w:rFonts w:ascii="Calibri" w:hAnsi="Calibri" w:eastAsia="黑体"/>
          <w:color w:val="C00000"/>
          <w:sz w:val="80"/>
          <w:szCs w:val="80"/>
        </w:rPr>
      </w:pPr>
      <w:bookmarkStart w:id="0" w:name="_Hlk1027290"/>
      <w:r>
        <w:rPr>
          <w:rFonts w:hint="eastAsia" w:ascii="Calibri" w:hAnsi="Calibri" w:eastAsia="黑体"/>
          <w:color w:val="C00000"/>
          <w:sz w:val="80"/>
          <w:szCs w:val="80"/>
        </w:rPr>
        <w:t>澳大利亚悉尼大学</w:t>
      </w:r>
    </w:p>
    <w:p>
      <w:pPr>
        <w:widowControl/>
        <w:spacing w:line="1200" w:lineRule="exact"/>
        <w:jc w:val="right"/>
        <w:rPr>
          <w:rFonts w:ascii="Calibri" w:hAnsi="Calibri" w:eastAsia="黑体"/>
          <w:color w:val="2E75B5" w:themeColor="accent1" w:themeShade="BF"/>
          <w:sz w:val="70"/>
          <w:szCs w:val="70"/>
        </w:rPr>
      </w:pPr>
      <w:r>
        <w:rPr>
          <w:rFonts w:ascii="Calibri" w:hAnsi="Calibri" w:eastAsia="黑体"/>
          <w:color w:val="2E75B5" w:themeColor="accent1" w:themeShade="BF"/>
          <w:sz w:val="70"/>
          <w:szCs w:val="70"/>
        </w:rPr>
        <w:t>2019·</w:t>
      </w:r>
      <w:r>
        <w:rPr>
          <w:rFonts w:hint="eastAsia" w:ascii="Calibri" w:hAnsi="Calibri" w:eastAsia="黑体"/>
          <w:color w:val="2E75B5" w:themeColor="accent1" w:themeShade="BF"/>
          <w:sz w:val="70"/>
          <w:szCs w:val="70"/>
        </w:rPr>
        <w:t>商务沟通与领导力项目</w:t>
      </w:r>
    </w:p>
    <w:bookmarkEnd w:id="0"/>
    <w:p>
      <w:pPr>
        <w:widowControl/>
        <w:wordWrap w:val="0"/>
        <w:jc w:val="right"/>
        <w:rPr>
          <w:rFonts w:ascii="Calibri" w:hAnsi="Calibri" w:eastAsia="黑体"/>
          <w:color w:val="1F3864" w:themeColor="accent5" w:themeShade="80"/>
          <w:sz w:val="32"/>
          <w:szCs w:val="28"/>
        </w:rPr>
      </w:pPr>
      <w:r>
        <w:rPr>
          <w:rFonts w:ascii="Calibri" w:hAnsi="Calibri" w:eastAsia="黑体"/>
          <w:color w:val="3F3F3F" w:themeColor="text1" w:themeTint="BF"/>
          <w:sz w:val="28"/>
          <w:szCs w:val="28"/>
        </w:rPr>
        <w:t>The University of Sydney</w:t>
      </w:r>
      <w:r>
        <w:rPr>
          <w:rFonts w:hint="eastAsia" w:ascii="Calibri" w:hAnsi="Calibri" w:eastAsia="黑体"/>
          <w:color w:val="3F3F3F" w:themeColor="text1" w:themeTint="BF"/>
          <w:sz w:val="28"/>
          <w:szCs w:val="28"/>
        </w:rPr>
        <w:t xml:space="preserve"> </w:t>
      </w:r>
      <w:r>
        <w:rPr>
          <w:rFonts w:ascii="Calibri" w:hAnsi="Calibri" w:eastAsia="黑体"/>
          <w:color w:val="3F3F3F" w:themeColor="text1" w:themeTint="BF"/>
          <w:sz w:val="28"/>
          <w:szCs w:val="28"/>
        </w:rPr>
        <w:t>Business Communication and Leadership</w:t>
      </w:r>
      <w:r>
        <w:rPr>
          <w:rFonts w:hint="eastAsia" w:ascii="Calibri" w:hAnsi="Calibri" w:eastAsia="黑体"/>
          <w:color w:val="3F3F3F" w:themeColor="text1" w:themeTint="BF"/>
          <w:sz w:val="28"/>
          <w:szCs w:val="28"/>
        </w:rPr>
        <w:t>（2</w:t>
      </w:r>
      <w:r>
        <w:rPr>
          <w:rFonts w:ascii="Calibri" w:hAnsi="Calibri" w:eastAsia="黑体"/>
          <w:color w:val="3F3F3F" w:themeColor="text1" w:themeTint="BF"/>
          <w:sz w:val="28"/>
          <w:szCs w:val="28"/>
        </w:rPr>
        <w:t>019</w:t>
      </w:r>
      <w:r>
        <w:rPr>
          <w:rFonts w:hint="eastAsia" w:ascii="Calibri" w:hAnsi="Calibri" w:eastAsia="黑体"/>
          <w:color w:val="3F3F3F" w:themeColor="text1" w:themeTint="BF"/>
          <w:sz w:val="28"/>
          <w:szCs w:val="28"/>
        </w:rPr>
        <w:t>）</w:t>
      </w:r>
    </w:p>
    <w:p>
      <w:pPr>
        <w:widowControl/>
        <w:jc w:val="left"/>
        <w:rPr>
          <w:rFonts w:ascii="Calibri" w:hAnsi="Calibri" w:eastAsia="黑体"/>
          <w:color w:val="1F3864" w:themeColor="accent5" w:themeShade="80"/>
          <w:sz w:val="32"/>
          <w:szCs w:val="28"/>
        </w:rPr>
      </w:pPr>
    </w:p>
    <w:p>
      <w:pPr>
        <w:widowControl/>
        <w:jc w:val="left"/>
        <w:rPr>
          <w:rFonts w:ascii="Calibri" w:hAnsi="Calibri" w:eastAsia="黑体"/>
          <w:color w:val="1F3864" w:themeColor="accent5" w:themeShade="80"/>
          <w:sz w:val="32"/>
          <w:szCs w:val="28"/>
        </w:rPr>
      </w:pPr>
    </w:p>
    <w:p>
      <w:pPr>
        <w:widowControl/>
        <w:jc w:val="left"/>
        <w:rPr>
          <w:rFonts w:ascii="Calibri" w:hAnsi="Calibri" w:eastAsia="黑体"/>
          <w:color w:val="1F3864" w:themeColor="accent5" w:themeShade="80"/>
          <w:sz w:val="32"/>
          <w:szCs w:val="28"/>
        </w:rPr>
      </w:pPr>
    </w:p>
    <w:p>
      <w:pPr>
        <w:widowControl/>
        <w:jc w:val="left"/>
        <w:rPr>
          <w:rFonts w:ascii="Calibri" w:hAnsi="Calibri" w:eastAsia="黑体"/>
          <w:color w:val="1F3864" w:themeColor="accent5" w:themeShade="80"/>
          <w:sz w:val="32"/>
          <w:szCs w:val="28"/>
        </w:rPr>
      </w:pPr>
    </w:p>
    <w:p>
      <w:pPr>
        <w:widowControl/>
        <w:jc w:val="left"/>
        <w:rPr>
          <w:rFonts w:ascii="Calibri" w:hAnsi="Calibri" w:eastAsia="黑体"/>
          <w:color w:val="1F3864" w:themeColor="accent5" w:themeShade="80"/>
          <w:sz w:val="32"/>
          <w:szCs w:val="28"/>
        </w:rPr>
      </w:pPr>
    </w:p>
    <w:p>
      <w:pPr>
        <w:widowControl/>
        <w:jc w:val="left"/>
        <w:rPr>
          <w:rFonts w:ascii="Calibri" w:hAnsi="Calibri" w:eastAsia="黑体"/>
          <w:color w:val="1F3864" w:themeColor="accent5" w:themeShade="80"/>
          <w:sz w:val="32"/>
          <w:szCs w:val="28"/>
        </w:rPr>
      </w:pPr>
    </w:p>
    <w:p>
      <w:pPr>
        <w:widowControl/>
        <w:jc w:val="left"/>
        <w:rPr>
          <w:rFonts w:ascii="Calibri" w:hAnsi="Calibri" w:eastAsia="黑体"/>
          <w:color w:val="1F3864" w:themeColor="accent5" w:themeShade="80"/>
          <w:sz w:val="32"/>
          <w:szCs w:val="28"/>
        </w:rPr>
      </w:pPr>
    </w:p>
    <w:p>
      <w:pPr>
        <w:widowControl/>
        <w:jc w:val="left"/>
        <w:rPr>
          <w:rFonts w:ascii="Calibri" w:hAnsi="Calibri" w:eastAsia="黑体"/>
          <w:color w:val="1F3864" w:themeColor="accent5" w:themeShade="80"/>
          <w:sz w:val="32"/>
          <w:szCs w:val="28"/>
        </w:rPr>
      </w:pPr>
    </w:p>
    <w:p>
      <w:pPr>
        <w:widowControl/>
        <w:jc w:val="left"/>
        <w:rPr>
          <w:rFonts w:ascii="Calibri" w:hAnsi="Calibri" w:eastAsia="黑体"/>
          <w:color w:val="1F3864" w:themeColor="accent5" w:themeShade="80"/>
          <w:sz w:val="32"/>
          <w:szCs w:val="28"/>
        </w:rPr>
      </w:pPr>
    </w:p>
    <w:p>
      <w:pPr>
        <w:widowControl/>
        <w:spacing w:line="400" w:lineRule="exact"/>
        <w:jc w:val="left"/>
        <w:rPr>
          <w:rFonts w:ascii="Calibri" w:hAnsi="Calibri" w:eastAsia="黑体"/>
          <w:color w:val="3F3F3F" w:themeColor="text1" w:themeTint="BF"/>
          <w:szCs w:val="21"/>
        </w:rPr>
      </w:pPr>
      <w:r>
        <w:rPr>
          <w:rFonts w:ascii="Calibri" w:hAnsi="Calibri" w:eastAsia="黑体"/>
          <w:color w:val="3F3F3F" w:themeColor="text1" w:themeTint="BF"/>
          <w:szCs w:val="21"/>
        </w:rPr>
        <w:t>项目类型：</w:t>
      </w:r>
      <w:r>
        <w:rPr>
          <w:rFonts w:hint="eastAsia" w:ascii="Calibri" w:hAnsi="Calibri" w:eastAsia="黑体"/>
          <w:color w:val="3F3F3F" w:themeColor="text1" w:themeTint="BF"/>
          <w:szCs w:val="21"/>
        </w:rPr>
        <w:t>暑期定制课程</w:t>
      </w:r>
    </w:p>
    <w:p>
      <w:pPr>
        <w:widowControl/>
        <w:spacing w:line="400" w:lineRule="exact"/>
        <w:jc w:val="left"/>
        <w:rPr>
          <w:rFonts w:ascii="Calibri" w:hAnsi="Calibri" w:eastAsia="黑体"/>
          <w:color w:val="3F3F3F" w:themeColor="text1" w:themeTint="BF"/>
          <w:szCs w:val="21"/>
        </w:rPr>
      </w:pPr>
      <w:r>
        <w:rPr>
          <w:rFonts w:ascii="Calibri" w:hAnsi="Calibri" w:eastAsia="黑体"/>
          <w:color w:val="3F3F3F" w:themeColor="text1" w:themeTint="BF"/>
          <w:szCs w:val="21"/>
        </w:rPr>
        <w:t>费用区间：4850澳元</w:t>
      </w:r>
    </w:p>
    <w:p>
      <w:pPr>
        <w:widowControl/>
        <w:spacing w:line="400" w:lineRule="exact"/>
        <w:jc w:val="left"/>
        <w:rPr>
          <w:rFonts w:ascii="Calibri" w:hAnsi="Calibri" w:eastAsia="黑体"/>
          <w:color w:val="3F3F3F" w:themeColor="text1" w:themeTint="BF"/>
          <w:szCs w:val="21"/>
        </w:rPr>
      </w:pPr>
      <w:r>
        <w:rPr>
          <w:rFonts w:hint="eastAsia" w:ascii="Calibri" w:hAnsi="Calibri" w:eastAsia="黑体"/>
          <w:color w:val="3F3F3F" w:themeColor="text1" w:themeTint="BF"/>
          <w:szCs w:val="21"/>
        </w:rPr>
        <w:t>项目名额：</w:t>
      </w:r>
      <w:r>
        <w:rPr>
          <w:rFonts w:ascii="Calibri" w:hAnsi="Calibri" w:eastAsia="黑体"/>
          <w:color w:val="3F3F3F" w:themeColor="text1" w:themeTint="BF"/>
          <w:szCs w:val="21"/>
        </w:rPr>
        <w:t>40</w:t>
      </w:r>
      <w:r>
        <w:rPr>
          <w:rFonts w:hint="eastAsia" w:ascii="Calibri" w:hAnsi="Calibri" w:eastAsia="黑体"/>
          <w:color w:val="3F3F3F" w:themeColor="text1" w:themeTint="BF"/>
          <w:szCs w:val="21"/>
        </w:rPr>
        <w:t>人</w:t>
      </w:r>
    </w:p>
    <w:p>
      <w:pPr>
        <w:widowControl/>
        <w:spacing w:line="400" w:lineRule="exact"/>
        <w:jc w:val="left"/>
        <w:rPr>
          <w:rFonts w:ascii="Calibri" w:hAnsi="Calibri" w:eastAsia="黑体"/>
          <w:color w:val="3F3F3F" w:themeColor="text1" w:themeTint="BF"/>
          <w:szCs w:val="21"/>
        </w:rPr>
      </w:pPr>
      <w:r>
        <w:rPr>
          <w:rFonts w:ascii="Calibri" w:hAnsi="Calibri" w:eastAsia="黑体"/>
          <w:color w:val="3F3F3F" w:themeColor="text1" w:themeTint="BF"/>
          <w:szCs w:val="21"/>
        </w:rPr>
        <w:t>项目时段：2019年7月21日</w:t>
      </w:r>
      <w:r>
        <w:rPr>
          <w:rFonts w:hint="eastAsia" w:ascii="Calibri" w:hAnsi="Calibri" w:eastAsia="黑体"/>
          <w:color w:val="3F3F3F" w:themeColor="text1" w:themeTint="BF"/>
          <w:szCs w:val="21"/>
        </w:rPr>
        <w:t>—</w:t>
      </w:r>
      <w:r>
        <w:rPr>
          <w:rFonts w:ascii="Calibri" w:hAnsi="Calibri" w:eastAsia="黑体"/>
          <w:color w:val="3F3F3F" w:themeColor="text1" w:themeTint="BF"/>
          <w:szCs w:val="21"/>
        </w:rPr>
        <w:t>8月3日</w:t>
      </w:r>
    </w:p>
    <w:p>
      <w:pPr>
        <w:widowControl/>
        <w:spacing w:line="400" w:lineRule="exact"/>
        <w:jc w:val="left"/>
        <w:rPr>
          <w:rFonts w:ascii="Calibri" w:hAnsi="Calibri" w:eastAsia="黑体"/>
          <w:color w:val="3F3F3F" w:themeColor="text1" w:themeTint="BF"/>
          <w:szCs w:val="21"/>
        </w:rPr>
      </w:pPr>
      <w:r>
        <w:rPr>
          <w:rFonts w:ascii="Calibri" w:hAnsi="Calibri" w:eastAsia="黑体"/>
          <w:color w:val="3F3F3F" w:themeColor="text1" w:themeTint="BF"/>
          <w:szCs w:val="21"/>
        </w:rPr>
        <w:t>报名截至：2019年5月30日</w:t>
      </w:r>
    </w:p>
    <w:p>
      <w:pPr>
        <w:widowControl/>
        <w:jc w:val="left"/>
        <w:rPr>
          <w:rFonts w:ascii="Calibri" w:hAnsi="Calibri" w:eastAsia="黑体"/>
          <w:color w:val="1F3864" w:themeColor="accent5" w:themeShade="80"/>
          <w:sz w:val="32"/>
          <w:szCs w:val="28"/>
        </w:rPr>
        <w:sectPr>
          <w:headerReference r:id="rId3" w:type="default"/>
          <w:pgSz w:w="11906" w:h="16838"/>
          <w:pgMar w:top="1440" w:right="1080" w:bottom="1440" w:left="1080" w:header="851" w:footer="992" w:gutter="0"/>
          <w:pgBorders w:offsetFrom="page">
            <w:top w:val="dashDotStroked" w:color="C55911" w:themeColor="accent2" w:themeShade="BF" w:sz="24" w:space="24"/>
            <w:left w:val="dashDotStroked" w:color="C55911" w:themeColor="accent2" w:themeShade="BF" w:sz="24" w:space="24"/>
            <w:bottom w:val="dashDotStroked" w:color="C55911" w:themeColor="accent2" w:themeShade="BF" w:sz="24" w:space="24"/>
            <w:right w:val="dashDotStroked" w:color="C55911" w:themeColor="accent2" w:themeShade="BF" w:sz="24" w:space="24"/>
          </w:pgBorders>
          <w:cols w:space="425" w:num="1"/>
          <w:docGrid w:type="lines" w:linePitch="312" w:charSpace="0"/>
        </w:sectPr>
      </w:pPr>
    </w:p>
    <w:p>
      <w:pPr>
        <w:jc w:val="center"/>
        <w:rPr>
          <w:rFonts w:ascii="Calibri" w:hAnsi="Calibri" w:eastAsia="黑体"/>
          <w:color w:val="2E75B5" w:themeColor="accent1" w:themeShade="BF"/>
          <w:sz w:val="40"/>
          <w:szCs w:val="28"/>
        </w:rPr>
      </w:pPr>
      <w:bookmarkStart w:id="1" w:name="_Hlk1031987"/>
      <w:r>
        <w:rPr>
          <w:rFonts w:hint="eastAsia" w:ascii="Calibri" w:hAnsi="Calibri" w:eastAsia="黑体"/>
          <w:color w:val="2E75B5" w:themeColor="accent1" w:themeShade="BF"/>
          <w:sz w:val="40"/>
          <w:szCs w:val="28"/>
        </w:rPr>
        <w:t>澳大利亚悉尼大学商务沟通与领导力</w:t>
      </w:r>
      <w:r>
        <w:rPr>
          <w:rFonts w:ascii="Calibri" w:hAnsi="Calibri" w:eastAsia="黑体"/>
          <w:color w:val="2E75B5" w:themeColor="accent1" w:themeShade="BF"/>
          <w:sz w:val="40"/>
          <w:szCs w:val="28"/>
        </w:rPr>
        <w:t>项目</w:t>
      </w:r>
    </w:p>
    <w:bookmarkEnd w:id="1"/>
    <w:p>
      <w:pPr>
        <w:jc w:val="center"/>
        <w:rPr>
          <w:rFonts w:ascii="Calibri" w:hAnsi="Calibri" w:eastAsia="黑体"/>
          <w:color w:val="252525" w:themeColor="text1" w:themeTint="D9"/>
          <w:sz w:val="36"/>
          <w:szCs w:val="28"/>
        </w:rPr>
      </w:pPr>
      <w:r>
        <w:rPr>
          <w:rFonts w:ascii="Calibri" w:hAnsi="Calibri" w:eastAsia="黑体"/>
          <w:color w:val="252525" w:themeColor="text1" w:themeTint="D9"/>
          <w:sz w:val="36"/>
          <w:szCs w:val="28"/>
        </w:rPr>
        <w:t>2019年度招生简章</w:t>
      </w:r>
    </w:p>
    <w:p>
      <w:pPr>
        <w:pStyle w:val="2"/>
        <w:numPr>
          <w:ilvl w:val="0"/>
          <w:numId w:val="1"/>
        </w:numPr>
        <w:spacing w:before="0" w:after="0" w:line="240" w:lineRule="auto"/>
        <w:rPr>
          <w:rFonts w:ascii="Calibri" w:hAnsi="Calibri" w:eastAsia="黑体"/>
          <w:b w:val="0"/>
          <w:color w:val="C55911" w:themeColor="accent2" w:themeShade="BF"/>
          <w:sz w:val="30"/>
          <w:szCs w:val="30"/>
        </w:rPr>
      </w:pPr>
      <w:bookmarkStart w:id="2" w:name="_Toc2342859"/>
      <w:r>
        <w:rPr>
          <w:rFonts w:ascii="Calibri" w:hAnsi="Calibri" w:eastAsia="黑体"/>
          <w:b w:val="0"/>
          <w:color w:val="C55911" w:themeColor="accent2" w:themeShade="BF"/>
          <w:sz w:val="30"/>
          <w:szCs w:val="30"/>
        </w:rPr>
        <w:t>基本信息|Basic Information</w:t>
      </w:r>
      <w:bookmarkEnd w:id="2"/>
    </w:p>
    <w:p>
      <w:pPr>
        <w:pStyle w:val="11"/>
        <w:numPr>
          <w:ilvl w:val="0"/>
          <w:numId w:val="2"/>
        </w:numPr>
        <w:spacing w:line="400" w:lineRule="exact"/>
        <w:ind w:firstLineChars="0"/>
        <w:jc w:val="left"/>
        <w:rPr>
          <w:rFonts w:ascii="Calibri" w:hAnsi="Calibri" w:eastAsia="黑体"/>
          <w:color w:val="000000" w:themeColor="text1"/>
          <w:szCs w:val="21"/>
        </w:rPr>
      </w:pPr>
      <w:r>
        <w:rPr>
          <w:rFonts w:ascii="Calibri" w:hAnsi="Calibri" w:eastAsia="黑体"/>
          <w:color w:val="000000" w:themeColor="text1"/>
          <w:szCs w:val="21"/>
        </w:rPr>
        <w:t>项目标题：</w:t>
      </w:r>
      <w:r>
        <w:rPr>
          <w:rFonts w:hint="eastAsia" w:ascii="Calibri" w:hAnsi="Calibri" w:eastAsia="黑体"/>
          <w:color w:val="000000" w:themeColor="text1"/>
          <w:szCs w:val="21"/>
        </w:rPr>
        <w:t>澳大利亚悉尼大学商务沟通与领导力项目（代码：</w:t>
      </w:r>
      <w:r>
        <w:rPr>
          <w:rFonts w:ascii="Calibri" w:hAnsi="Calibri" w:eastAsia="黑体"/>
          <w:color w:val="000000" w:themeColor="text1"/>
          <w:szCs w:val="21"/>
        </w:rPr>
        <w:t>OM26T-USYD-BCL</w:t>
      </w:r>
      <w:r>
        <w:rPr>
          <w:rFonts w:hint="eastAsia" w:ascii="Calibri" w:hAnsi="Calibri" w:eastAsia="黑体"/>
          <w:color w:val="000000" w:themeColor="text1"/>
          <w:szCs w:val="21"/>
        </w:rPr>
        <w:t>）</w:t>
      </w:r>
    </w:p>
    <w:p>
      <w:pPr>
        <w:pStyle w:val="11"/>
        <w:numPr>
          <w:ilvl w:val="0"/>
          <w:numId w:val="2"/>
        </w:numPr>
        <w:spacing w:line="400" w:lineRule="exact"/>
        <w:ind w:firstLineChars="0"/>
        <w:jc w:val="left"/>
        <w:rPr>
          <w:rFonts w:ascii="Calibri" w:hAnsi="Calibri" w:eastAsia="黑体"/>
          <w:color w:val="000000" w:themeColor="text1"/>
          <w:szCs w:val="21"/>
        </w:rPr>
      </w:pPr>
      <w:r>
        <w:rPr>
          <w:rFonts w:ascii="Calibri" w:hAnsi="Calibri" w:eastAsia="黑体"/>
          <w:color w:val="000000" w:themeColor="text1"/>
          <w:szCs w:val="21"/>
        </w:rPr>
        <w:t>主办单位：</w:t>
      </w:r>
      <w:r>
        <w:rPr>
          <w:rFonts w:hint="eastAsia" w:ascii="Calibri" w:hAnsi="Calibri" w:eastAsia="黑体"/>
          <w:color w:val="000000" w:themeColor="text1"/>
          <w:szCs w:val="21"/>
        </w:rPr>
        <w:t>悉尼大学英语教学中心、</w:t>
      </w:r>
      <w:r>
        <w:rPr>
          <w:rFonts w:ascii="Calibri" w:hAnsi="Calibri" w:eastAsia="黑体"/>
          <w:color w:val="000000" w:themeColor="text1"/>
          <w:szCs w:val="21"/>
        </w:rPr>
        <w:t>环球翔飞教育集团</w:t>
      </w:r>
    </w:p>
    <w:p>
      <w:pPr>
        <w:pStyle w:val="11"/>
        <w:spacing w:line="360" w:lineRule="exact"/>
        <w:ind w:left="840" w:firstLine="0" w:firstLineChars="0"/>
        <w:jc w:val="left"/>
        <w:rPr>
          <w:rFonts w:ascii="Calibri" w:hAnsi="Calibri" w:eastAsia="黑体"/>
          <w:color w:val="000000" w:themeColor="text1"/>
          <w:szCs w:val="21"/>
        </w:rPr>
      </w:pPr>
    </w:p>
    <w:p>
      <w:pPr>
        <w:pStyle w:val="2"/>
        <w:numPr>
          <w:ilvl w:val="0"/>
          <w:numId w:val="1"/>
        </w:numPr>
        <w:spacing w:before="0" w:after="0" w:line="240" w:lineRule="auto"/>
        <w:rPr>
          <w:rFonts w:ascii="Calibri" w:hAnsi="Calibri" w:eastAsia="黑体"/>
          <w:b w:val="0"/>
          <w:color w:val="C55911" w:themeColor="accent2" w:themeShade="BF"/>
          <w:sz w:val="30"/>
          <w:szCs w:val="30"/>
        </w:rPr>
      </w:pPr>
      <w:bookmarkStart w:id="3" w:name="_Toc2342860"/>
      <w:r>
        <w:rPr>
          <w:rFonts w:hint="eastAsia" w:ascii="Calibri" w:hAnsi="Calibri" w:eastAsia="黑体"/>
          <w:b w:val="0"/>
          <w:color w:val="C55911" w:themeColor="accent2" w:themeShade="BF"/>
          <w:sz w:val="30"/>
          <w:szCs w:val="30"/>
        </w:rPr>
        <w:t>项目简介</w:t>
      </w:r>
      <w:r>
        <w:rPr>
          <w:rFonts w:ascii="Calibri" w:hAnsi="Calibri" w:eastAsia="黑体"/>
          <w:b w:val="0"/>
          <w:color w:val="C55911" w:themeColor="accent2" w:themeShade="BF"/>
          <w:sz w:val="30"/>
          <w:szCs w:val="30"/>
        </w:rPr>
        <w:t>|</w:t>
      </w:r>
      <w:r>
        <w:rPr>
          <w:rFonts w:hint="eastAsia" w:ascii="Calibri" w:hAnsi="Calibri" w:eastAsia="黑体"/>
          <w:b w:val="0"/>
          <w:color w:val="C55911" w:themeColor="accent2" w:themeShade="BF"/>
          <w:sz w:val="30"/>
          <w:szCs w:val="30"/>
        </w:rPr>
        <w:t>Program</w:t>
      </w:r>
      <w:r>
        <w:rPr>
          <w:rFonts w:ascii="Calibri" w:hAnsi="Calibri" w:eastAsia="黑体"/>
          <w:b w:val="0"/>
          <w:color w:val="C55911" w:themeColor="accent2" w:themeShade="BF"/>
          <w:sz w:val="30"/>
          <w:szCs w:val="30"/>
        </w:rPr>
        <w:t xml:space="preserve"> Introduction</w:t>
      </w:r>
      <w:bookmarkEnd w:id="3"/>
    </w:p>
    <w:p>
      <w:pPr>
        <w:spacing w:line="400" w:lineRule="exact"/>
        <w:ind w:firstLine="422" w:firstLineChars="200"/>
        <w:jc w:val="center"/>
        <w:rPr>
          <w:rFonts w:ascii="Calibri" w:hAnsi="Calibri" w:eastAsia="黑体" w:cs="Calibri"/>
          <w:b/>
          <w:color w:val="2E75B5" w:themeColor="accent1" w:themeShade="BF"/>
        </w:rPr>
      </w:pPr>
      <w:r>
        <w:rPr>
          <w:rFonts w:hint="eastAsia" w:ascii="Calibri" w:hAnsi="Calibri" w:eastAsia="黑体" w:cs="Calibri"/>
          <w:b/>
          <w:color w:val="2E75B5" w:themeColor="accent1" w:themeShade="BF"/>
        </w:rPr>
        <w:t>“</w:t>
      </w:r>
      <w:r>
        <w:rPr>
          <w:rFonts w:ascii="Calibri" w:hAnsi="Calibri" w:eastAsia="黑体" w:cs="Calibri"/>
          <w:b/>
          <w:color w:val="2E75B5" w:themeColor="accent1" w:themeShade="BF"/>
        </w:rPr>
        <w:t xml:space="preserve">Leadership for </w:t>
      </w:r>
      <w:r>
        <w:rPr>
          <w:rFonts w:hint="eastAsia" w:ascii="Calibri" w:hAnsi="Calibri" w:eastAsia="黑体" w:cs="Calibri"/>
          <w:b/>
          <w:color w:val="2E75B5" w:themeColor="accent1" w:themeShade="BF"/>
        </w:rPr>
        <w:t>G</w:t>
      </w:r>
      <w:r>
        <w:rPr>
          <w:rFonts w:ascii="Calibri" w:hAnsi="Calibri" w:eastAsia="黑体" w:cs="Calibri"/>
          <w:b/>
          <w:color w:val="2E75B5" w:themeColor="accent1" w:themeShade="BF"/>
        </w:rPr>
        <w:t xml:space="preserve">ood </w:t>
      </w:r>
      <w:r>
        <w:rPr>
          <w:rFonts w:hint="eastAsia" w:ascii="Calibri" w:hAnsi="Calibri" w:eastAsia="黑体" w:cs="Calibri"/>
          <w:b/>
          <w:color w:val="2E75B5" w:themeColor="accent1" w:themeShade="BF"/>
        </w:rPr>
        <w:t>S</w:t>
      </w:r>
      <w:r>
        <w:rPr>
          <w:rFonts w:ascii="Calibri" w:hAnsi="Calibri" w:eastAsia="黑体" w:cs="Calibri"/>
          <w:b/>
          <w:color w:val="2E75B5" w:themeColor="accent1" w:themeShade="BF"/>
        </w:rPr>
        <w:t xml:space="preserve">tarts </w:t>
      </w:r>
      <w:r>
        <w:rPr>
          <w:rFonts w:hint="eastAsia" w:ascii="Calibri" w:hAnsi="Calibri" w:eastAsia="黑体" w:cs="Calibri"/>
          <w:b/>
          <w:color w:val="2E75B5" w:themeColor="accent1" w:themeShade="BF"/>
        </w:rPr>
        <w:t>H</w:t>
      </w:r>
      <w:r>
        <w:rPr>
          <w:rFonts w:ascii="Calibri" w:hAnsi="Calibri" w:eastAsia="黑体" w:cs="Calibri"/>
          <w:b/>
          <w:color w:val="2E75B5" w:themeColor="accent1" w:themeShade="BF"/>
        </w:rPr>
        <w:t>ere.”</w:t>
      </w:r>
    </w:p>
    <w:p>
      <w:pPr>
        <w:spacing w:line="400" w:lineRule="exact"/>
        <w:ind w:firstLine="420" w:firstLineChars="200"/>
        <w:rPr>
          <w:rFonts w:ascii="Calibri" w:hAnsi="Calibri" w:eastAsia="黑体" w:cs="Calibri"/>
        </w:rPr>
      </w:pPr>
      <w:r>
        <w:rPr>
          <w:rFonts w:ascii="Calibri" w:hAnsi="Calibri" w:eastAsia="黑体" w:cs="Calibri"/>
        </w:rPr>
        <w:t>Welcome to the University of Sydney Centre for English Teaching!This course is designed to assist you with your academic studies in a business context. You will develop the skill you need to fully participate in your university course, while also acquiring knowledge of business in Australia, vocabulary, and language.</w:t>
      </w:r>
    </w:p>
    <w:p>
      <w:pPr>
        <w:pStyle w:val="11"/>
        <w:numPr>
          <w:ilvl w:val="0"/>
          <w:numId w:val="3"/>
        </w:numPr>
        <w:spacing w:line="400" w:lineRule="exact"/>
        <w:ind w:firstLineChars="0"/>
        <w:rPr>
          <w:rFonts w:ascii="Calibri" w:hAnsi="Calibri" w:eastAsia="黑体" w:cs="Calibri"/>
        </w:rPr>
      </w:pPr>
      <w:r>
        <w:rPr>
          <w:rFonts w:ascii="Calibri" w:hAnsi="Calibri" w:eastAsia="黑体" w:cs="Calibri"/>
        </w:rPr>
        <w:t>Learning Objectives, Understand cultural differences in business contexts around the world</w:t>
      </w:r>
    </w:p>
    <w:p>
      <w:pPr>
        <w:pStyle w:val="11"/>
        <w:numPr>
          <w:ilvl w:val="0"/>
          <w:numId w:val="3"/>
        </w:numPr>
        <w:spacing w:line="400" w:lineRule="exact"/>
        <w:ind w:firstLineChars="0"/>
        <w:rPr>
          <w:rFonts w:ascii="Calibri" w:hAnsi="Calibri" w:eastAsia="黑体" w:cs="Calibri"/>
        </w:rPr>
      </w:pPr>
      <w:r>
        <w:rPr>
          <w:rFonts w:ascii="Calibri" w:hAnsi="Calibri" w:eastAsia="黑体" w:cs="Calibri"/>
        </w:rPr>
        <w:t>Improve networking skills to develop relationships</w:t>
      </w:r>
    </w:p>
    <w:p>
      <w:pPr>
        <w:pStyle w:val="11"/>
        <w:numPr>
          <w:ilvl w:val="0"/>
          <w:numId w:val="3"/>
        </w:numPr>
        <w:spacing w:line="400" w:lineRule="exact"/>
        <w:ind w:firstLineChars="0"/>
        <w:rPr>
          <w:rFonts w:ascii="Calibri" w:hAnsi="Calibri" w:eastAsia="黑体" w:cs="Calibri"/>
        </w:rPr>
      </w:pPr>
      <w:r>
        <w:rPr>
          <w:rFonts w:ascii="Calibri" w:hAnsi="Calibri" w:eastAsia="黑体" w:cs="Calibri"/>
        </w:rPr>
        <w:t>Develop English language skills in a business context</w:t>
      </w:r>
    </w:p>
    <w:p>
      <w:pPr>
        <w:pStyle w:val="11"/>
        <w:numPr>
          <w:ilvl w:val="0"/>
          <w:numId w:val="3"/>
        </w:numPr>
        <w:spacing w:line="400" w:lineRule="exact"/>
        <w:ind w:firstLineChars="0"/>
        <w:rPr>
          <w:rFonts w:ascii="Calibri" w:hAnsi="Calibri" w:eastAsia="黑体" w:cs="Calibri"/>
        </w:rPr>
      </w:pPr>
      <w:r>
        <w:rPr>
          <w:rFonts w:ascii="Calibri" w:hAnsi="Calibri" w:eastAsia="黑体" w:cs="Calibri"/>
        </w:rPr>
        <w:t>Learn language suitable for communicating in meetings and business environments</w:t>
      </w:r>
    </w:p>
    <w:p>
      <w:pPr>
        <w:pStyle w:val="11"/>
        <w:numPr>
          <w:ilvl w:val="0"/>
          <w:numId w:val="3"/>
        </w:numPr>
        <w:spacing w:line="400" w:lineRule="exact"/>
        <w:ind w:firstLineChars="0"/>
        <w:rPr>
          <w:rFonts w:ascii="Calibri" w:hAnsi="Calibri" w:eastAsia="黑体" w:cs="Calibri"/>
        </w:rPr>
      </w:pPr>
      <w:r>
        <w:rPr>
          <w:rFonts w:ascii="Calibri" w:hAnsi="Calibri" w:eastAsia="黑体" w:cs="Calibri"/>
        </w:rPr>
        <w:t>Work in groups to create a presentation</w:t>
      </w:r>
    </w:p>
    <w:p>
      <w:pPr>
        <w:pStyle w:val="11"/>
        <w:spacing w:line="360" w:lineRule="exact"/>
        <w:ind w:left="840" w:firstLine="0" w:firstLineChars="0"/>
        <w:jc w:val="left"/>
        <w:rPr>
          <w:rFonts w:ascii="Calibri" w:hAnsi="Calibri" w:eastAsia="黑体"/>
          <w:color w:val="000000" w:themeColor="text1"/>
          <w:szCs w:val="21"/>
        </w:rPr>
      </w:pPr>
    </w:p>
    <w:p>
      <w:pPr>
        <w:pStyle w:val="2"/>
        <w:numPr>
          <w:ilvl w:val="0"/>
          <w:numId w:val="1"/>
        </w:numPr>
        <w:spacing w:before="0" w:after="0" w:line="240" w:lineRule="auto"/>
        <w:rPr>
          <w:rFonts w:ascii="Calibri" w:hAnsi="Calibri" w:eastAsia="黑体"/>
          <w:b w:val="0"/>
          <w:color w:val="C55911" w:themeColor="accent2" w:themeShade="BF"/>
          <w:sz w:val="30"/>
          <w:szCs w:val="30"/>
        </w:rPr>
      </w:pPr>
      <w:bookmarkStart w:id="4" w:name="_Toc2342861"/>
      <w:r>
        <w:rPr>
          <w:rFonts w:hint="eastAsia" w:ascii="Calibri" w:hAnsi="Calibri" w:eastAsia="黑体"/>
          <w:b w:val="0"/>
          <w:color w:val="C55911" w:themeColor="accent2" w:themeShade="BF"/>
          <w:sz w:val="30"/>
          <w:szCs w:val="30"/>
        </w:rPr>
        <w:t>院校简介</w:t>
      </w:r>
      <w:r>
        <w:rPr>
          <w:rFonts w:ascii="Calibri" w:hAnsi="Calibri" w:eastAsia="黑体"/>
          <w:b w:val="0"/>
          <w:color w:val="C55911" w:themeColor="accent2" w:themeShade="BF"/>
          <w:sz w:val="30"/>
          <w:szCs w:val="30"/>
        </w:rPr>
        <w:t>|University Introduction</w:t>
      </w:r>
      <w:bookmarkEnd w:id="4"/>
    </w:p>
    <w:p>
      <w:pPr>
        <w:spacing w:line="400" w:lineRule="exact"/>
        <w:ind w:left="420" w:leftChars="200" w:firstLine="420" w:firstLineChars="200"/>
        <w:rPr>
          <w:rFonts w:ascii="Calibri" w:hAnsi="Calibri" w:eastAsia="黑体" w:cs="Calibri"/>
        </w:rPr>
      </w:pPr>
      <w:r>
        <w:rPr>
          <w:rFonts w:hint="eastAsia" w:ascii="Calibri" w:hAnsi="Calibri" w:eastAsia="黑体" w:cs="Calibri"/>
        </w:rPr>
        <w:t>悉尼大学是大洋洲第一所大学，位于澳大利亚第一大城市悉尼的市中心，是澳大利亚八大名校（</w:t>
      </w:r>
      <w:r>
        <w:rPr>
          <w:rFonts w:ascii="Calibri" w:hAnsi="Calibri" w:eastAsia="黑体" w:cs="Calibri"/>
        </w:rPr>
        <w:t>Group of Eight）之一，拥有世界顶级的学院和专业，以卓越的学术成绩和优异的课程品质享誉海内外。</w:t>
      </w:r>
      <w:r>
        <w:rPr>
          <w:rFonts w:hint="eastAsia" w:ascii="Calibri" w:hAnsi="Calibri" w:eastAsia="黑体" w:cs="Calibri"/>
        </w:rPr>
        <w:t>悉尼大学的研究水平非常雄厚，建校</w:t>
      </w:r>
      <w:r>
        <w:rPr>
          <w:rFonts w:ascii="Calibri" w:hAnsi="Calibri" w:eastAsia="黑体" w:cs="Calibri"/>
        </w:rPr>
        <w:t>160多年来，学校培育了无数优秀的毕业生，包括4名诺贝尔奖获得者，数届澳大利亚总理、奥斯卡奖得主，以及澳大利亚第一位宇航员。悉尼大学的发明包括心脏起搏器、黑匣子、真空玻璃、WIFI无线网络技术等，为世界的文明和发展做出了不可磨灭的巨大贡献。</w:t>
      </w:r>
    </w:p>
    <w:p>
      <w:pPr>
        <w:spacing w:line="400" w:lineRule="exact"/>
        <w:ind w:firstLine="420" w:firstLineChars="200"/>
        <w:rPr>
          <w:rFonts w:ascii="Calibri" w:hAnsi="Calibri" w:eastAsia="黑体" w:cs="Calibri"/>
        </w:rPr>
      </w:pPr>
    </w:p>
    <w:p>
      <w:pPr>
        <w:pStyle w:val="2"/>
        <w:numPr>
          <w:ilvl w:val="0"/>
          <w:numId w:val="1"/>
        </w:numPr>
        <w:spacing w:before="0" w:after="0" w:line="240" w:lineRule="auto"/>
        <w:rPr>
          <w:rFonts w:ascii="Calibri" w:hAnsi="Calibri" w:eastAsia="黑体"/>
          <w:b w:val="0"/>
          <w:color w:val="C55911" w:themeColor="accent2" w:themeShade="BF"/>
          <w:sz w:val="30"/>
          <w:szCs w:val="30"/>
        </w:rPr>
      </w:pPr>
      <w:bookmarkStart w:id="5" w:name="_Toc2342862"/>
      <w:r>
        <w:rPr>
          <w:rFonts w:hint="eastAsia" w:ascii="Calibri" w:hAnsi="Calibri" w:eastAsia="黑体"/>
          <w:b w:val="0"/>
          <w:color w:val="C55911" w:themeColor="accent2" w:themeShade="BF"/>
          <w:sz w:val="30"/>
          <w:szCs w:val="30"/>
        </w:rPr>
        <w:t>项目特色</w:t>
      </w:r>
      <w:r>
        <w:rPr>
          <w:rFonts w:ascii="Calibri" w:hAnsi="Calibri" w:eastAsia="黑体"/>
          <w:b w:val="0"/>
          <w:color w:val="C55911" w:themeColor="accent2" w:themeShade="BF"/>
          <w:sz w:val="30"/>
          <w:szCs w:val="30"/>
        </w:rPr>
        <w:t>|Program Key Points</w:t>
      </w:r>
      <w:bookmarkEnd w:id="5"/>
    </w:p>
    <w:p>
      <w:pPr>
        <w:pStyle w:val="11"/>
        <w:widowControl/>
        <w:numPr>
          <w:ilvl w:val="0"/>
          <w:numId w:val="4"/>
        </w:numPr>
        <w:spacing w:line="400" w:lineRule="exact"/>
        <w:ind w:firstLineChars="0"/>
        <w:jc w:val="left"/>
        <w:rPr>
          <w:rFonts w:ascii="Calibri" w:hAnsi="Calibri" w:eastAsia="黑体" w:cs="Calibri"/>
        </w:rPr>
      </w:pPr>
      <w:r>
        <w:rPr>
          <w:rFonts w:hint="eastAsia" w:ascii="Calibri" w:hAnsi="Calibri" w:eastAsia="黑体" w:cs="Calibri"/>
        </w:rPr>
        <w:t>学术拓展：培养跨文化交流能力、团队合作精神；除了授课外还安排了团队合作、户外实践等。</w:t>
      </w:r>
    </w:p>
    <w:p>
      <w:pPr>
        <w:pStyle w:val="11"/>
        <w:widowControl/>
        <w:numPr>
          <w:ilvl w:val="0"/>
          <w:numId w:val="4"/>
        </w:numPr>
        <w:spacing w:line="400" w:lineRule="exact"/>
        <w:ind w:firstLineChars="0"/>
        <w:jc w:val="left"/>
        <w:rPr>
          <w:rFonts w:ascii="Calibri" w:hAnsi="Calibri" w:eastAsia="黑体" w:cs="Calibri"/>
        </w:rPr>
      </w:pPr>
      <w:r>
        <w:rPr>
          <w:rFonts w:hint="eastAsia" w:ascii="Calibri" w:hAnsi="Calibri" w:eastAsia="黑体" w:cs="Calibri"/>
        </w:rPr>
        <w:t>课堂体验：课程由悉尼大学在职教师授课，感受世界顶尖的学术理论和理念。</w:t>
      </w:r>
    </w:p>
    <w:p>
      <w:pPr>
        <w:pStyle w:val="11"/>
        <w:widowControl/>
        <w:numPr>
          <w:ilvl w:val="0"/>
          <w:numId w:val="4"/>
        </w:numPr>
        <w:spacing w:line="400" w:lineRule="exact"/>
        <w:ind w:firstLineChars="0"/>
        <w:jc w:val="left"/>
        <w:rPr>
          <w:rFonts w:ascii="Calibri" w:hAnsi="Calibri" w:eastAsia="黑体" w:cs="Calibri"/>
        </w:rPr>
      </w:pPr>
      <w:r>
        <w:rPr>
          <w:rFonts w:hint="eastAsia" w:ascii="Calibri" w:hAnsi="Calibri" w:eastAsia="黑体" w:cs="Calibri"/>
        </w:rPr>
        <w:t>本校资源：学生可使用悉尼大学图书馆、体育馆等教学、生活设施，参与学生活动。</w:t>
      </w:r>
    </w:p>
    <w:p>
      <w:pPr>
        <w:pStyle w:val="11"/>
        <w:widowControl/>
        <w:numPr>
          <w:ilvl w:val="0"/>
          <w:numId w:val="4"/>
        </w:numPr>
        <w:spacing w:line="400" w:lineRule="exact"/>
        <w:ind w:firstLineChars="0"/>
        <w:jc w:val="left"/>
        <w:rPr>
          <w:rFonts w:ascii="Calibri" w:hAnsi="Calibri" w:eastAsia="黑体" w:cs="Calibri"/>
        </w:rPr>
      </w:pPr>
      <w:r>
        <w:rPr>
          <w:rFonts w:hint="eastAsia" w:ascii="Calibri" w:hAnsi="Calibri" w:eastAsia="黑体" w:cs="Calibri"/>
        </w:rPr>
        <w:t>寓教于乐：在充满乐趣的同时获得更多更深层次的学习和生活体验，拓展视野。</w:t>
      </w:r>
    </w:p>
    <w:p>
      <w:pPr>
        <w:pStyle w:val="11"/>
        <w:widowControl/>
        <w:numPr>
          <w:ilvl w:val="0"/>
          <w:numId w:val="4"/>
        </w:numPr>
        <w:spacing w:line="400" w:lineRule="exact"/>
        <w:ind w:firstLineChars="0"/>
        <w:jc w:val="left"/>
      </w:pPr>
      <w:r>
        <w:rPr>
          <w:rFonts w:hint="eastAsia" w:ascii="Calibri" w:hAnsi="Calibri" w:eastAsia="黑体" w:cs="Calibri"/>
        </w:rPr>
        <w:t>官方认可：认真完成项目学习的同学，将获得悉尼大学英语教学中心颁发的项目证书。</w:t>
      </w:r>
      <w:r>
        <w:br w:type="page"/>
      </w:r>
    </w:p>
    <w:p>
      <w:pPr>
        <w:pStyle w:val="2"/>
        <w:numPr>
          <w:ilvl w:val="0"/>
          <w:numId w:val="1"/>
        </w:numPr>
        <w:spacing w:before="0" w:after="0" w:line="240" w:lineRule="auto"/>
        <w:rPr>
          <w:rFonts w:ascii="Calibri" w:hAnsi="Calibri" w:eastAsia="黑体"/>
          <w:b w:val="0"/>
          <w:color w:val="C55911" w:themeColor="accent2" w:themeShade="BF"/>
          <w:sz w:val="30"/>
          <w:szCs w:val="30"/>
        </w:rPr>
      </w:pPr>
      <w:bookmarkStart w:id="6" w:name="_Toc2342863"/>
      <w:r>
        <w:rPr>
          <w:rFonts w:hint="eastAsia" w:ascii="Calibri" w:hAnsi="Calibri" w:eastAsia="黑体"/>
          <w:b w:val="0"/>
          <w:color w:val="C55911" w:themeColor="accent2" w:themeShade="BF"/>
          <w:sz w:val="30"/>
          <w:szCs w:val="30"/>
        </w:rPr>
        <w:t>项目内容</w:t>
      </w:r>
      <w:r>
        <w:rPr>
          <w:rFonts w:ascii="Calibri" w:hAnsi="Calibri" w:eastAsia="黑体"/>
          <w:b w:val="0"/>
          <w:color w:val="C55911" w:themeColor="accent2" w:themeShade="BF"/>
          <w:sz w:val="30"/>
          <w:szCs w:val="30"/>
        </w:rPr>
        <w:t>|</w:t>
      </w:r>
      <w:r>
        <w:rPr>
          <w:rFonts w:hint="eastAsia" w:ascii="Calibri" w:hAnsi="Calibri" w:eastAsia="黑体"/>
          <w:b w:val="0"/>
          <w:color w:val="C55911" w:themeColor="accent2" w:themeShade="BF"/>
          <w:sz w:val="30"/>
          <w:szCs w:val="30"/>
        </w:rPr>
        <w:t>Program</w:t>
      </w:r>
      <w:r>
        <w:rPr>
          <w:rFonts w:ascii="Calibri" w:hAnsi="Calibri" w:eastAsia="黑体"/>
          <w:b w:val="0"/>
          <w:color w:val="C55911" w:themeColor="accent2" w:themeShade="BF"/>
          <w:sz w:val="30"/>
          <w:szCs w:val="30"/>
        </w:rPr>
        <w:t xml:space="preserve"> Content</w:t>
      </w:r>
      <w:bookmarkEnd w:id="6"/>
    </w:p>
    <w:p>
      <w:pPr>
        <w:pStyle w:val="11"/>
        <w:numPr>
          <w:ilvl w:val="0"/>
          <w:numId w:val="5"/>
        </w:numPr>
        <w:spacing w:line="400" w:lineRule="exact"/>
        <w:ind w:firstLineChars="0"/>
        <w:rPr>
          <w:rFonts w:ascii="Calibri" w:hAnsi="Calibri" w:eastAsia="黑体" w:cs="Calibri"/>
          <w:color w:val="2E75B5" w:themeColor="accent1" w:themeShade="BF"/>
        </w:rPr>
      </w:pPr>
      <w:r>
        <w:rPr>
          <w:rFonts w:hint="eastAsia" w:ascii="Calibri" w:hAnsi="Calibri" w:eastAsia="黑体" w:cs="Calibri"/>
          <w:color w:val="2E75B5" w:themeColor="accent1" w:themeShade="BF"/>
        </w:rPr>
        <w:t>课程设置</w:t>
      </w:r>
    </w:p>
    <w:p>
      <w:pPr>
        <w:spacing w:line="400" w:lineRule="exact"/>
        <w:ind w:firstLine="420" w:firstLineChars="200"/>
        <w:rPr>
          <w:rFonts w:ascii="Calibri" w:hAnsi="Calibri" w:eastAsia="黑体" w:cs="Calibri"/>
        </w:rPr>
      </w:pPr>
      <w:r>
        <w:rPr>
          <w:rFonts w:hint="eastAsia" w:ascii="Calibri" w:hAnsi="Calibri" w:eastAsia="黑体" w:cs="Calibri"/>
        </w:rPr>
        <w:t>项目课程专注于商务沟通与领导力学习。部分课程如下：</w:t>
      </w:r>
    </w:p>
    <w:p>
      <w:pPr>
        <w:pStyle w:val="11"/>
        <w:numPr>
          <w:ilvl w:val="0"/>
          <w:numId w:val="6"/>
        </w:numPr>
        <w:spacing w:line="400" w:lineRule="exact"/>
        <w:ind w:firstLineChars="0"/>
        <w:rPr>
          <w:rFonts w:ascii="Calibri" w:hAnsi="Calibri" w:eastAsia="黑体" w:cs="Calibri"/>
        </w:rPr>
      </w:pPr>
      <w:r>
        <w:rPr>
          <w:rFonts w:ascii="Calibri" w:hAnsi="Calibri" w:eastAsia="黑体" w:cs="Calibri"/>
        </w:rPr>
        <w:t>Business in the Asia Pacific Context</w:t>
      </w:r>
    </w:p>
    <w:p>
      <w:pPr>
        <w:pStyle w:val="11"/>
        <w:numPr>
          <w:ilvl w:val="0"/>
          <w:numId w:val="6"/>
        </w:numPr>
        <w:spacing w:line="400" w:lineRule="exact"/>
        <w:ind w:firstLineChars="0"/>
        <w:rPr>
          <w:rFonts w:ascii="Calibri" w:hAnsi="Calibri" w:eastAsia="黑体" w:cs="Calibri"/>
        </w:rPr>
      </w:pPr>
      <w:r>
        <w:rPr>
          <w:rFonts w:ascii="Calibri" w:hAnsi="Calibri" w:eastAsia="黑体" w:cs="Calibri"/>
        </w:rPr>
        <w:t>Intercultural Communication Skills for Leaders</w:t>
      </w:r>
    </w:p>
    <w:p>
      <w:pPr>
        <w:pStyle w:val="11"/>
        <w:numPr>
          <w:ilvl w:val="0"/>
          <w:numId w:val="6"/>
        </w:numPr>
        <w:spacing w:line="400" w:lineRule="exact"/>
        <w:ind w:firstLineChars="0"/>
        <w:rPr>
          <w:rFonts w:ascii="Calibri" w:hAnsi="Calibri" w:eastAsia="黑体" w:cs="Calibri"/>
        </w:rPr>
      </w:pPr>
      <w:r>
        <w:rPr>
          <w:rFonts w:ascii="Calibri" w:hAnsi="Calibri" w:eastAsia="黑体" w:cs="Calibri"/>
        </w:rPr>
        <w:t>Conflict Resolution Skills for Leaders</w:t>
      </w:r>
    </w:p>
    <w:p>
      <w:pPr>
        <w:pStyle w:val="11"/>
        <w:numPr>
          <w:ilvl w:val="0"/>
          <w:numId w:val="6"/>
        </w:numPr>
        <w:spacing w:line="400" w:lineRule="exact"/>
        <w:ind w:firstLineChars="0"/>
        <w:rPr>
          <w:rFonts w:ascii="Calibri" w:hAnsi="Calibri" w:eastAsia="黑体" w:cs="Calibri"/>
        </w:rPr>
      </w:pPr>
      <w:r>
        <w:rPr>
          <w:rFonts w:ascii="Calibri" w:hAnsi="Calibri" w:eastAsia="黑体" w:cs="Calibri"/>
        </w:rPr>
        <w:t>Entrepreneurship and Innovation</w:t>
      </w:r>
    </w:p>
    <w:p>
      <w:pPr>
        <w:pStyle w:val="11"/>
        <w:numPr>
          <w:ilvl w:val="0"/>
          <w:numId w:val="6"/>
        </w:numPr>
        <w:spacing w:line="400" w:lineRule="exact"/>
        <w:ind w:firstLineChars="0"/>
        <w:rPr>
          <w:rFonts w:ascii="Calibri" w:hAnsi="Calibri" w:eastAsia="黑体" w:cs="Calibri"/>
        </w:rPr>
      </w:pPr>
      <w:r>
        <w:rPr>
          <w:rFonts w:ascii="Calibri" w:hAnsi="Calibri" w:eastAsia="黑体" w:cs="Calibri"/>
        </w:rPr>
        <w:t>English for Business Communications</w:t>
      </w:r>
    </w:p>
    <w:p/>
    <w:p>
      <w:pPr>
        <w:pStyle w:val="11"/>
        <w:numPr>
          <w:ilvl w:val="0"/>
          <w:numId w:val="5"/>
        </w:numPr>
        <w:spacing w:line="400" w:lineRule="exact"/>
        <w:ind w:firstLineChars="0"/>
        <w:rPr>
          <w:rFonts w:ascii="Calibri" w:hAnsi="Calibri" w:eastAsia="黑体" w:cs="Calibri"/>
          <w:color w:val="2E75B5" w:themeColor="accent1" w:themeShade="BF"/>
        </w:rPr>
      </w:pPr>
      <w:r>
        <w:rPr>
          <w:rFonts w:hint="eastAsia" w:ascii="Calibri" w:hAnsi="Calibri" w:eastAsia="黑体" w:cs="Calibri"/>
          <w:color w:val="2E75B5" w:themeColor="accent1" w:themeShade="BF"/>
        </w:rPr>
        <w:t>访问参观</w:t>
      </w:r>
    </w:p>
    <w:p>
      <w:pPr>
        <w:pStyle w:val="11"/>
        <w:numPr>
          <w:ilvl w:val="0"/>
          <w:numId w:val="7"/>
        </w:numPr>
        <w:spacing w:line="400" w:lineRule="exact"/>
        <w:ind w:firstLineChars="0"/>
        <w:rPr>
          <w:rFonts w:ascii="Calibri" w:hAnsi="Calibri" w:eastAsia="黑体" w:cs="Calibri"/>
          <w:b/>
        </w:rPr>
      </w:pPr>
      <w:r>
        <w:rPr>
          <w:rFonts w:hint="eastAsia" w:ascii="Calibri" w:hAnsi="Calibri" w:eastAsia="黑体" w:cs="Calibri"/>
          <w:b/>
        </w:rPr>
        <w:t>悉尼大学图书馆</w:t>
      </w:r>
      <w:r>
        <w:rPr>
          <w:rFonts w:ascii="Calibri" w:hAnsi="Calibri" w:eastAsia="黑体" w:cs="Calibri"/>
          <w:b/>
        </w:rPr>
        <w:t xml:space="preserve"> Fisher Library</w:t>
      </w:r>
    </w:p>
    <w:p>
      <w:pPr>
        <w:spacing w:line="400" w:lineRule="exact"/>
        <w:ind w:left="420" w:leftChars="200" w:firstLine="420" w:firstLineChars="200"/>
        <w:rPr>
          <w:rFonts w:ascii="Calibri" w:hAnsi="Calibri" w:eastAsia="黑体" w:cs="Calibri"/>
        </w:rPr>
      </w:pPr>
      <w:r>
        <w:rPr>
          <w:rFonts w:hint="eastAsia" w:ascii="Calibri" w:hAnsi="Calibri" w:eastAsia="黑体" w:cs="Calibri"/>
        </w:rPr>
        <w:t>南半球最大的大学图书馆，占地</w:t>
      </w:r>
      <w:r>
        <w:rPr>
          <w:rFonts w:ascii="Calibri" w:hAnsi="Calibri" w:eastAsia="黑体" w:cs="Calibri"/>
        </w:rPr>
        <w:t>53000平方米，有多个部分组成，中心的流通线将建筑分开，新老建筑的结合，交通流线清晰。现在的Fisher图书馆已成为悉尼大学图书馆的主馆，拥有馆藏印刷型文献500余万册、计算机书目记录140余万条、250余个电子文献资源数据库、54000余种电子期刊，为学校教学科研活动提供了极为丰富的信息资源。</w:t>
      </w:r>
    </w:p>
    <w:p>
      <w:pPr>
        <w:pStyle w:val="11"/>
        <w:numPr>
          <w:ilvl w:val="0"/>
          <w:numId w:val="7"/>
        </w:numPr>
        <w:spacing w:line="400" w:lineRule="exact"/>
        <w:ind w:firstLineChars="0"/>
        <w:rPr>
          <w:rFonts w:ascii="Calibri" w:hAnsi="Calibri" w:eastAsia="黑体" w:cs="Calibri"/>
          <w:b/>
        </w:rPr>
      </w:pPr>
      <w:r>
        <w:rPr>
          <w:rFonts w:hint="eastAsia" w:ascii="Calibri" w:hAnsi="Calibri" w:eastAsia="黑体" w:cs="Calibri"/>
          <w:b/>
        </w:rPr>
        <w:t>新南威尔士大学</w:t>
      </w:r>
      <w:r>
        <w:rPr>
          <w:rFonts w:ascii="Calibri" w:hAnsi="Calibri" w:eastAsia="黑体" w:cs="Calibri"/>
          <w:b/>
        </w:rPr>
        <w:t xml:space="preserve"> The University of New South Wales</w:t>
      </w:r>
    </w:p>
    <w:p>
      <w:pPr>
        <w:spacing w:line="400" w:lineRule="exact"/>
        <w:ind w:left="420" w:leftChars="200" w:firstLine="420" w:firstLineChars="200"/>
        <w:rPr>
          <w:rFonts w:ascii="Calibri" w:hAnsi="Calibri" w:eastAsia="黑体" w:cs="Calibri"/>
        </w:rPr>
      </w:pPr>
      <w:r>
        <w:rPr>
          <w:rFonts w:hint="eastAsia" w:ascii="Calibri" w:hAnsi="Calibri" w:eastAsia="黑体" w:cs="Calibri"/>
        </w:rPr>
        <w:t>新南威尔士大学（</w:t>
      </w:r>
      <w:r>
        <w:rPr>
          <w:rFonts w:ascii="Calibri" w:hAnsi="Calibri" w:eastAsia="黑体" w:cs="Calibri"/>
        </w:rPr>
        <w:t>UNSW）位于澳大利亚经济中心悉尼，是全球知名的综合性大学。澳大利亚八大名校之一，21世纪大学集团（Universities 21）的成员。最新的QS大学排名中，新南威尔士大学排名45位，且被评为“5星+”大学。新南威尔士大学在各学术领域均处于世界领先水平，尤以工科及商科见长。</w:t>
      </w:r>
    </w:p>
    <w:p>
      <w:pPr>
        <w:pStyle w:val="11"/>
        <w:numPr>
          <w:ilvl w:val="0"/>
          <w:numId w:val="7"/>
        </w:numPr>
        <w:spacing w:line="400" w:lineRule="exact"/>
        <w:ind w:firstLineChars="0"/>
        <w:rPr>
          <w:rFonts w:ascii="Calibri" w:hAnsi="Calibri" w:eastAsia="黑体" w:cs="Calibri"/>
          <w:b/>
        </w:rPr>
      </w:pPr>
      <w:r>
        <w:rPr>
          <w:rFonts w:hint="eastAsia" w:ascii="Calibri" w:hAnsi="Calibri" w:eastAsia="黑体" w:cs="Calibri"/>
          <w:b/>
        </w:rPr>
        <w:t>澳大利亚博物馆</w:t>
      </w:r>
      <w:r>
        <w:rPr>
          <w:rFonts w:ascii="Calibri" w:hAnsi="Calibri" w:eastAsia="黑体" w:cs="Calibri"/>
          <w:b/>
        </w:rPr>
        <w:t xml:space="preserve"> Australian Museum</w:t>
      </w:r>
    </w:p>
    <w:p>
      <w:pPr>
        <w:spacing w:line="400" w:lineRule="exact"/>
        <w:ind w:left="420" w:leftChars="200" w:firstLine="420" w:firstLineChars="200"/>
        <w:rPr>
          <w:rFonts w:ascii="Calibri" w:hAnsi="Calibri" w:eastAsia="黑体" w:cs="Calibri"/>
        </w:rPr>
      </w:pPr>
      <w:r>
        <w:rPr>
          <w:rFonts w:hint="eastAsia" w:ascii="Calibri" w:hAnsi="Calibri" w:eastAsia="黑体" w:cs="Calibri"/>
        </w:rPr>
        <w:t>建于</w:t>
      </w:r>
      <w:r>
        <w:rPr>
          <w:rFonts w:ascii="Calibri" w:hAnsi="Calibri" w:eastAsia="黑体" w:cs="Calibri"/>
        </w:rPr>
        <w:t>1827年，是全澳大利亚第一家博物馆，也是世界公认的十家最顶级的展馆之一。藏品极为丰富，很多藏品是独一无二的。展品主要包括澳大利亚特有的飞鸟、鱼类、昆虫和贝壳化石，动植物标本，宝石、矿石，澳大利亚原住民族的历史、文化、工艺等人类学研究物品等。博物馆还会不定期开放特别展出，如猛犸、蜘蛛等生物研究的成果等。</w:t>
      </w:r>
    </w:p>
    <w:p>
      <w:pPr>
        <w:pStyle w:val="11"/>
        <w:numPr>
          <w:ilvl w:val="0"/>
          <w:numId w:val="7"/>
        </w:numPr>
        <w:spacing w:line="400" w:lineRule="exact"/>
        <w:ind w:firstLineChars="0"/>
        <w:rPr>
          <w:rFonts w:ascii="Calibri" w:hAnsi="Calibri" w:eastAsia="黑体" w:cs="Calibri"/>
          <w:b/>
        </w:rPr>
      </w:pPr>
      <w:r>
        <w:rPr>
          <w:rFonts w:hint="eastAsia" w:ascii="Calibri" w:hAnsi="Calibri" w:eastAsia="黑体" w:cs="Calibri"/>
          <w:b/>
        </w:rPr>
        <w:t>悉尼歌剧院</w:t>
      </w:r>
    </w:p>
    <w:p>
      <w:pPr>
        <w:spacing w:line="400" w:lineRule="exact"/>
        <w:ind w:left="420" w:leftChars="200" w:firstLine="420" w:firstLineChars="200"/>
        <w:rPr>
          <w:rFonts w:ascii="Calibri" w:hAnsi="Calibri" w:eastAsia="黑体" w:cs="Calibri"/>
        </w:rPr>
      </w:pPr>
      <w:r>
        <w:rPr>
          <w:rFonts w:hint="eastAsia" w:ascii="Calibri" w:hAnsi="Calibri" w:eastAsia="黑体" w:cs="Calibri"/>
        </w:rPr>
        <w:t>世界著名的表演艺术中心，澳大利亚标志性建筑</w:t>
      </w:r>
    </w:p>
    <w:p>
      <w:pPr>
        <w:pStyle w:val="11"/>
        <w:numPr>
          <w:ilvl w:val="0"/>
          <w:numId w:val="7"/>
        </w:numPr>
        <w:spacing w:line="400" w:lineRule="exact"/>
        <w:ind w:firstLineChars="0"/>
        <w:rPr>
          <w:rFonts w:ascii="Calibri" w:hAnsi="Calibri" w:eastAsia="黑体" w:cs="Calibri"/>
          <w:b/>
        </w:rPr>
      </w:pPr>
      <w:r>
        <w:rPr>
          <w:rFonts w:ascii="Calibri" w:hAnsi="Calibri" w:eastAsia="黑体" w:cs="Calibri"/>
          <w:b/>
        </w:rPr>
        <w:t>Taronga野生动物园</w:t>
      </w:r>
    </w:p>
    <w:p>
      <w:pPr>
        <w:spacing w:line="400" w:lineRule="exact"/>
        <w:ind w:left="420" w:leftChars="200" w:firstLine="420" w:firstLineChars="200"/>
        <w:rPr>
          <w:rFonts w:ascii="Calibri" w:hAnsi="Calibri" w:eastAsia="黑体" w:cs="Calibri"/>
        </w:rPr>
      </w:pPr>
      <w:r>
        <w:rPr>
          <w:rFonts w:hint="eastAsia" w:ascii="Calibri" w:hAnsi="Calibri" w:eastAsia="黑体" w:cs="Calibri"/>
        </w:rPr>
        <w:t>南半球最大的动物园，有最丰富的澳大利亚本土和外来动物</w:t>
      </w:r>
    </w:p>
    <w:p>
      <w:pPr>
        <w:pStyle w:val="11"/>
        <w:numPr>
          <w:ilvl w:val="0"/>
          <w:numId w:val="7"/>
        </w:numPr>
        <w:spacing w:line="400" w:lineRule="exact"/>
        <w:ind w:firstLineChars="0"/>
        <w:rPr>
          <w:rFonts w:ascii="Calibri" w:hAnsi="Calibri" w:eastAsia="黑体" w:cs="Calibri"/>
          <w:b/>
        </w:rPr>
      </w:pPr>
      <w:r>
        <w:rPr>
          <w:rFonts w:hint="eastAsia" w:ascii="Calibri" w:hAnsi="Calibri" w:eastAsia="黑体" w:cs="Calibri"/>
          <w:b/>
        </w:rPr>
        <w:t>鹦鹉岛</w:t>
      </w:r>
    </w:p>
    <w:p>
      <w:pPr>
        <w:spacing w:line="400" w:lineRule="exact"/>
        <w:ind w:left="420" w:leftChars="200" w:firstLine="420" w:firstLineChars="200"/>
        <w:rPr>
          <w:rFonts w:ascii="Calibri" w:hAnsi="Calibri" w:eastAsia="黑体" w:cs="Calibri"/>
        </w:rPr>
      </w:pPr>
      <w:r>
        <w:rPr>
          <w:rFonts w:hint="eastAsia" w:ascii="Calibri" w:hAnsi="Calibri" w:eastAsia="黑体" w:cs="Calibri"/>
        </w:rPr>
        <w:t>废弃监狱及造船工厂，饱经风霜的历史见证者</w:t>
      </w:r>
    </w:p>
    <w:p>
      <w:pPr>
        <w:widowControl/>
        <w:jc w:val="left"/>
        <w:rPr>
          <w:rFonts w:ascii="Calibri" w:hAnsi="Calibri" w:eastAsia="黑体" w:cs="Calibri"/>
        </w:rPr>
      </w:pPr>
      <w:r>
        <w:rPr>
          <w:rFonts w:ascii="Calibri" w:hAnsi="Calibri" w:eastAsia="黑体" w:cs="Calibri"/>
        </w:rPr>
        <w:br w:type="page"/>
      </w:r>
    </w:p>
    <w:p>
      <w:pPr>
        <w:pStyle w:val="11"/>
        <w:numPr>
          <w:ilvl w:val="0"/>
          <w:numId w:val="5"/>
        </w:numPr>
        <w:spacing w:line="400" w:lineRule="exact"/>
        <w:ind w:firstLineChars="0"/>
        <w:rPr>
          <w:rFonts w:ascii="Calibri" w:hAnsi="Calibri" w:eastAsia="黑体" w:cs="Calibri"/>
          <w:color w:val="2E75B5" w:themeColor="accent1" w:themeShade="BF"/>
        </w:rPr>
      </w:pPr>
      <w:r>
        <w:rPr>
          <w:rFonts w:hint="eastAsia" w:ascii="Calibri" w:hAnsi="Calibri" w:eastAsia="黑体" w:cs="Calibri"/>
          <w:color w:val="2E75B5" w:themeColor="accent1" w:themeShade="BF"/>
        </w:rPr>
        <w:t>特别活动</w:t>
      </w:r>
    </w:p>
    <w:p>
      <w:pPr>
        <w:spacing w:line="400" w:lineRule="exact"/>
        <w:ind w:left="840" w:leftChars="400" w:firstLine="420" w:firstLineChars="200"/>
        <w:rPr>
          <w:rFonts w:ascii="Calibri" w:hAnsi="Calibri" w:eastAsia="黑体" w:cs="Calibri"/>
        </w:rPr>
      </w:pPr>
      <w:r>
        <w:rPr>
          <w:rFonts w:hint="eastAsia" w:ascii="Calibri" w:hAnsi="Calibri" w:eastAsia="黑体" w:cs="Calibri"/>
        </w:rPr>
        <w:t>为纪念悉尼大学商务沟通与领导力第</w:t>
      </w:r>
      <w:r>
        <w:rPr>
          <w:rFonts w:ascii="Calibri" w:hAnsi="Calibri" w:eastAsia="黑体" w:cs="Calibri"/>
        </w:rPr>
        <w:t>10期的开展，项目首次增加了澳大利亚首都堪培拉的游览活动，让学生们不再仅仅局限在悉尼一个地方，而可以走访更多的城市，从更多角度了解澳大利亚。堪培拉的游览内容包括澳大利亚联邦议会大厦、澳大利亚战争纪念馆参观，并将游览各国外交使馆的集中区域。</w:t>
      </w:r>
    </w:p>
    <w:p>
      <w:pPr>
        <w:spacing w:line="400" w:lineRule="exact"/>
        <w:ind w:left="420" w:leftChars="200" w:firstLine="420" w:firstLineChars="200"/>
        <w:rPr>
          <w:rFonts w:ascii="Calibri" w:hAnsi="Calibri" w:eastAsia="黑体" w:cs="Calibri"/>
        </w:rPr>
      </w:pPr>
    </w:p>
    <w:p>
      <w:pPr>
        <w:pStyle w:val="11"/>
        <w:numPr>
          <w:ilvl w:val="0"/>
          <w:numId w:val="8"/>
        </w:numPr>
        <w:spacing w:line="400" w:lineRule="exact"/>
        <w:ind w:firstLineChars="0"/>
        <w:rPr>
          <w:rFonts w:ascii="Calibri" w:hAnsi="Calibri" w:eastAsia="黑体" w:cs="Calibri"/>
          <w:b/>
        </w:rPr>
      </w:pPr>
      <w:r>
        <w:rPr>
          <w:rFonts w:hint="eastAsia" w:ascii="Calibri" w:hAnsi="Calibri" w:eastAsia="黑体" w:cs="Calibri"/>
          <w:b/>
        </w:rPr>
        <w:t>澳大利亚联邦议会大厦</w:t>
      </w:r>
      <w:r>
        <w:rPr>
          <w:rFonts w:ascii="Calibri" w:hAnsi="Calibri" w:eastAsia="黑体" w:cs="Calibri"/>
          <w:b/>
        </w:rPr>
        <w:t xml:space="preserve"> Parliament House</w:t>
      </w:r>
    </w:p>
    <w:p>
      <w:pPr>
        <w:spacing w:line="400" w:lineRule="exact"/>
        <w:ind w:left="420" w:leftChars="200" w:firstLine="420" w:firstLineChars="200"/>
        <w:rPr>
          <w:rFonts w:ascii="Calibri" w:hAnsi="Calibri" w:eastAsia="黑体" w:cs="Calibri"/>
        </w:rPr>
      </w:pPr>
      <w:r>
        <w:rPr>
          <w:rFonts w:hint="eastAsia" w:ascii="Calibri" w:hAnsi="Calibri" w:eastAsia="黑体" w:cs="Calibri"/>
        </w:rPr>
        <w:t>澳大利亚联邦议会大厦位于堪培拉的首都山顶，隔着格里芬湖和旧议会大厦联成一线，非常雄伟壮观。它是建筑艺术、工艺美术和装饰艺术完美壮观的统一体，它反映着澳大利亚的历史、迥然不同的多元文化、国家的发展和对未来的抱负。综观这座建筑，它雄伟屹立，体现了澳大利亚联邦的形象和精神。</w:t>
      </w:r>
    </w:p>
    <w:p>
      <w:pPr>
        <w:spacing w:line="400" w:lineRule="exact"/>
        <w:ind w:left="420" w:leftChars="200" w:firstLine="420" w:firstLineChars="200"/>
        <w:rPr>
          <w:rFonts w:ascii="Calibri" w:hAnsi="Calibri" w:eastAsia="黑体" w:cs="Calibri"/>
        </w:rPr>
      </w:pPr>
      <w:r>
        <w:rPr>
          <w:rFonts w:ascii="Calibri" w:hAnsi="Calibri" w:eastAsia="黑体" w:cs="Calibri"/>
        </w:rPr>
        <w:tab/>
      </w:r>
    </w:p>
    <w:p>
      <w:pPr>
        <w:pStyle w:val="11"/>
        <w:numPr>
          <w:ilvl w:val="0"/>
          <w:numId w:val="8"/>
        </w:numPr>
        <w:spacing w:line="400" w:lineRule="exact"/>
        <w:ind w:firstLineChars="0"/>
        <w:rPr>
          <w:rFonts w:ascii="Calibri" w:hAnsi="Calibri" w:eastAsia="黑体" w:cs="Calibri"/>
          <w:b/>
        </w:rPr>
      </w:pPr>
      <w:r>
        <w:rPr>
          <w:rFonts w:hint="eastAsia" w:ascii="Calibri" w:hAnsi="Calibri" w:eastAsia="黑体" w:cs="Calibri"/>
          <w:b/>
        </w:rPr>
        <w:t>澳大利亚国家博物馆</w:t>
      </w:r>
      <w:r>
        <w:rPr>
          <w:rFonts w:ascii="Calibri" w:hAnsi="Calibri" w:eastAsia="黑体" w:cs="Calibri"/>
          <w:b/>
        </w:rPr>
        <w:t>National Museum of Australia</w:t>
      </w:r>
    </w:p>
    <w:p>
      <w:pPr>
        <w:spacing w:line="400" w:lineRule="exact"/>
        <w:ind w:left="420" w:leftChars="200" w:firstLine="420" w:firstLineChars="200"/>
        <w:rPr>
          <w:rFonts w:ascii="Calibri" w:hAnsi="Calibri" w:eastAsia="黑体" w:cs="Calibri"/>
        </w:rPr>
      </w:pPr>
      <w:r>
        <w:rPr>
          <w:rFonts w:hint="eastAsia" w:ascii="Calibri" w:hAnsi="Calibri" w:eastAsia="黑体" w:cs="Calibri"/>
        </w:rPr>
        <w:t>地处于首都堪培拉市内的政府行政街区内，四周毗邻着澳洲国家美术馆，澳洲战争纪念馆，澳洲图书馆，以及澳洲外国使馆街区。为了纪念澳大利亚联邦成立</w:t>
      </w:r>
      <w:r>
        <w:rPr>
          <w:rFonts w:ascii="Calibri" w:hAnsi="Calibri" w:eastAsia="黑体" w:cs="Calibri"/>
        </w:rPr>
        <w:t>100周年于2001年3月11日正式开放。它通过各个展馆，展示了澳大利亚自建国以来，历史上各个时期所发生的曾对澳大利亚国家和人民起着重要作用的人和事。</w:t>
      </w:r>
      <w:r>
        <w:rPr>
          <w:rFonts w:ascii="Calibri" w:hAnsi="Calibri" w:eastAsia="黑体" w:cs="Calibri"/>
        </w:rPr>
        <w:tab/>
      </w:r>
    </w:p>
    <w:p>
      <w:pPr>
        <w:spacing w:line="400" w:lineRule="exact"/>
        <w:ind w:left="420" w:leftChars="200" w:firstLine="420" w:firstLineChars="200"/>
        <w:rPr>
          <w:rFonts w:ascii="Calibri" w:hAnsi="Calibri" w:eastAsia="黑体" w:cs="Calibri"/>
        </w:rPr>
      </w:pPr>
    </w:p>
    <w:p>
      <w:pPr>
        <w:pStyle w:val="11"/>
        <w:numPr>
          <w:ilvl w:val="0"/>
          <w:numId w:val="8"/>
        </w:numPr>
        <w:spacing w:line="400" w:lineRule="exact"/>
        <w:ind w:firstLineChars="0"/>
        <w:rPr>
          <w:rFonts w:ascii="Calibri" w:hAnsi="Calibri" w:eastAsia="黑体" w:cs="Calibri"/>
          <w:b/>
        </w:rPr>
      </w:pPr>
      <w:r>
        <w:rPr>
          <w:rFonts w:hint="eastAsia" w:ascii="Calibri" w:hAnsi="Calibri" w:eastAsia="黑体" w:cs="Calibri"/>
          <w:b/>
        </w:rPr>
        <w:t>澳大利亚战争纪念馆</w:t>
      </w:r>
      <w:r>
        <w:rPr>
          <w:rFonts w:ascii="Calibri" w:hAnsi="Calibri" w:eastAsia="黑体" w:cs="Calibri"/>
          <w:b/>
        </w:rPr>
        <w:t xml:space="preserve"> Australian War Memorial</w:t>
      </w:r>
    </w:p>
    <w:p>
      <w:pPr>
        <w:spacing w:line="400" w:lineRule="exact"/>
        <w:ind w:left="420" w:leftChars="200" w:firstLine="420" w:firstLineChars="200"/>
        <w:rPr>
          <w:rFonts w:ascii="Calibri" w:hAnsi="Calibri" w:eastAsia="黑体" w:cs="Calibri"/>
        </w:rPr>
      </w:pPr>
      <w:r>
        <w:rPr>
          <w:rFonts w:hint="eastAsia" w:ascii="Calibri" w:hAnsi="Calibri" w:eastAsia="黑体" w:cs="Calibri"/>
        </w:rPr>
        <w:t>尽管历史上澳大利亚的本土几乎没有发生过战争，但澳大利亚的军队却参加了第一次和第二次世界大战及朝鲜战争、越南战争等多场战争。先后有约十万余士兵在战争中阵亡。战争纪念馆不仅是纪念阵亡战士的国家祭坛，也是战史和军史的教育和研究中心，是人们了解战争的残酷、缅怀在战争中牺牲的将士的最佳场所。</w:t>
      </w:r>
      <w:r>
        <w:rPr>
          <w:rFonts w:ascii="Calibri" w:hAnsi="Calibri" w:eastAsia="黑体" w:cs="Calibri"/>
        </w:rPr>
        <w:tab/>
      </w:r>
    </w:p>
    <w:p>
      <w:pPr>
        <w:spacing w:line="400" w:lineRule="exact"/>
        <w:ind w:left="420" w:leftChars="200" w:firstLine="420" w:firstLineChars="200"/>
        <w:rPr>
          <w:rFonts w:ascii="Calibri" w:hAnsi="Calibri" w:eastAsia="黑体" w:cs="Calibri"/>
        </w:rPr>
      </w:pPr>
    </w:p>
    <w:p>
      <w:pPr>
        <w:pStyle w:val="11"/>
        <w:numPr>
          <w:ilvl w:val="0"/>
          <w:numId w:val="8"/>
        </w:numPr>
        <w:spacing w:line="400" w:lineRule="exact"/>
        <w:ind w:firstLineChars="0"/>
        <w:rPr>
          <w:rFonts w:ascii="Calibri" w:hAnsi="Calibri" w:eastAsia="黑体" w:cs="Calibri"/>
          <w:b/>
        </w:rPr>
      </w:pPr>
      <w:r>
        <w:rPr>
          <w:rFonts w:hint="eastAsia" w:ascii="Calibri" w:hAnsi="Calibri" w:eastAsia="黑体" w:cs="Calibri"/>
          <w:b/>
        </w:rPr>
        <w:t>澳大利亚战争纪念馆送别仪式</w:t>
      </w:r>
      <w:r>
        <w:rPr>
          <w:rFonts w:ascii="Calibri" w:hAnsi="Calibri" w:eastAsia="黑体" w:cs="Calibri"/>
          <w:b/>
        </w:rPr>
        <w:t xml:space="preserve"> Last Post Ceremony</w:t>
      </w:r>
    </w:p>
    <w:p>
      <w:pPr>
        <w:spacing w:line="400" w:lineRule="exact"/>
        <w:ind w:left="420" w:leftChars="200" w:firstLine="420" w:firstLineChars="200"/>
        <w:rPr>
          <w:rFonts w:ascii="Calibri" w:hAnsi="Calibri" w:eastAsia="黑体" w:cs="Calibri"/>
        </w:rPr>
      </w:pPr>
      <w:r>
        <w:rPr>
          <w:rFonts w:hint="eastAsia" w:ascii="Calibri" w:hAnsi="Calibri" w:eastAsia="黑体" w:cs="Calibri"/>
        </w:rPr>
        <w:t>战争纪念馆每日闭馆前，会为一位在战争中阵亡的战士举行送别仪式。仪式上将会讲述该名战士的生平，并邀请到其亲人、家属或服役时的部队的战友来到现场，共同为这位战争的牺牲者送别。</w:t>
      </w:r>
      <w:r>
        <w:rPr>
          <w:rFonts w:ascii="Calibri" w:hAnsi="Calibri" w:eastAsia="黑体" w:cs="Calibri"/>
        </w:rPr>
        <w:tab/>
      </w:r>
    </w:p>
    <w:p>
      <w:pPr>
        <w:widowControl/>
        <w:jc w:val="left"/>
        <w:rPr>
          <w:rFonts w:ascii="Calibri" w:hAnsi="Calibri" w:eastAsia="黑体" w:cs="Calibri"/>
        </w:rPr>
      </w:pPr>
      <w:r>
        <w:rPr>
          <w:rFonts w:ascii="Calibri" w:hAnsi="Calibri" w:eastAsia="黑体" w:cs="Calibri"/>
        </w:rPr>
        <w:br w:type="page"/>
      </w:r>
    </w:p>
    <w:p>
      <w:pPr>
        <w:pStyle w:val="2"/>
        <w:numPr>
          <w:ilvl w:val="0"/>
          <w:numId w:val="1"/>
        </w:numPr>
        <w:spacing w:before="0" w:after="0" w:line="240" w:lineRule="auto"/>
        <w:rPr>
          <w:rFonts w:ascii="Calibri" w:hAnsi="Calibri" w:eastAsia="黑体"/>
          <w:b w:val="0"/>
          <w:color w:val="C55911" w:themeColor="accent2" w:themeShade="BF"/>
          <w:sz w:val="30"/>
          <w:szCs w:val="30"/>
        </w:rPr>
      </w:pPr>
      <w:bookmarkStart w:id="7" w:name="_Toc2342864"/>
      <w:r>
        <w:rPr>
          <w:rFonts w:hint="eastAsia" w:ascii="Calibri" w:hAnsi="Calibri" w:eastAsia="黑体"/>
          <w:b w:val="0"/>
          <w:color w:val="C55911" w:themeColor="accent2" w:themeShade="BF"/>
          <w:sz w:val="30"/>
          <w:szCs w:val="30"/>
        </w:rPr>
        <w:t>项目时段</w:t>
      </w:r>
      <w:r>
        <w:rPr>
          <w:rFonts w:ascii="Calibri" w:hAnsi="Calibri" w:eastAsia="黑体"/>
          <w:b w:val="0"/>
          <w:color w:val="C55911" w:themeColor="accent2" w:themeShade="BF"/>
          <w:sz w:val="30"/>
          <w:szCs w:val="30"/>
        </w:rPr>
        <w:t>|Program Period</w:t>
      </w:r>
      <w:bookmarkEnd w:id="7"/>
    </w:p>
    <w:p>
      <w:pPr>
        <w:pStyle w:val="11"/>
        <w:numPr>
          <w:ilvl w:val="0"/>
          <w:numId w:val="9"/>
        </w:numPr>
        <w:spacing w:line="400" w:lineRule="exact"/>
        <w:ind w:firstLineChars="0"/>
        <w:rPr>
          <w:rFonts w:ascii="Calibri" w:hAnsi="Calibri" w:eastAsia="黑体" w:cs="Calibri"/>
          <w:color w:val="2E75B5" w:themeColor="accent1" w:themeShade="BF"/>
        </w:rPr>
      </w:pPr>
      <w:r>
        <w:rPr>
          <w:rFonts w:hint="eastAsia" w:ascii="Calibri" w:hAnsi="Calibri" w:eastAsia="黑体" w:cs="Calibri"/>
          <w:color w:val="2E75B5" w:themeColor="accent1" w:themeShade="BF"/>
        </w:rPr>
        <w:t>项目时段</w:t>
      </w:r>
    </w:p>
    <w:p>
      <w:pPr>
        <w:pStyle w:val="11"/>
        <w:numPr>
          <w:ilvl w:val="0"/>
          <w:numId w:val="10"/>
        </w:numPr>
        <w:spacing w:line="400" w:lineRule="exact"/>
        <w:ind w:firstLineChars="0"/>
        <w:rPr>
          <w:rFonts w:ascii="Calibri" w:hAnsi="Calibri" w:eastAsia="黑体" w:cs="Calibri"/>
        </w:rPr>
      </w:pPr>
      <w:r>
        <w:rPr>
          <w:rFonts w:hint="eastAsia" w:ascii="Calibri" w:hAnsi="Calibri" w:eastAsia="黑体" w:cs="Calibri"/>
        </w:rPr>
        <w:t>项目开始：</w:t>
      </w:r>
      <w:r>
        <w:rPr>
          <w:rFonts w:ascii="Calibri" w:hAnsi="Calibri" w:eastAsia="黑体" w:cs="Calibri"/>
        </w:rPr>
        <w:t>2019年7月21日</w:t>
      </w:r>
    </w:p>
    <w:p>
      <w:pPr>
        <w:pStyle w:val="11"/>
        <w:numPr>
          <w:ilvl w:val="0"/>
          <w:numId w:val="10"/>
        </w:numPr>
        <w:spacing w:line="400" w:lineRule="exact"/>
        <w:ind w:firstLineChars="0"/>
        <w:rPr>
          <w:rFonts w:ascii="Calibri" w:hAnsi="Calibri" w:eastAsia="黑体" w:cs="Calibri"/>
        </w:rPr>
      </w:pPr>
      <w:r>
        <w:rPr>
          <w:rFonts w:hint="eastAsia" w:ascii="Calibri" w:hAnsi="Calibri" w:eastAsia="黑体" w:cs="Calibri"/>
        </w:rPr>
        <w:t>项目结束：</w:t>
      </w:r>
      <w:r>
        <w:rPr>
          <w:rFonts w:ascii="Calibri" w:hAnsi="Calibri" w:eastAsia="黑体" w:cs="Calibri"/>
        </w:rPr>
        <w:t>2019年8月3日</w:t>
      </w:r>
    </w:p>
    <w:p>
      <w:pPr>
        <w:pStyle w:val="11"/>
        <w:numPr>
          <w:ilvl w:val="0"/>
          <w:numId w:val="10"/>
        </w:numPr>
        <w:spacing w:line="400" w:lineRule="exact"/>
        <w:ind w:firstLineChars="0"/>
        <w:rPr>
          <w:rFonts w:ascii="Calibri" w:hAnsi="Calibri" w:eastAsia="黑体" w:cs="Calibri"/>
        </w:rPr>
      </w:pPr>
      <w:r>
        <w:rPr>
          <w:rFonts w:hint="eastAsia" w:ascii="Calibri" w:hAnsi="Calibri" w:eastAsia="黑体" w:cs="Calibri"/>
        </w:rPr>
        <w:t>报名截止：</w:t>
      </w:r>
      <w:r>
        <w:rPr>
          <w:rFonts w:ascii="Calibri" w:hAnsi="Calibri" w:eastAsia="黑体" w:cs="Calibri"/>
        </w:rPr>
        <w:t>2019年5月30日</w:t>
      </w:r>
    </w:p>
    <w:p>
      <w:pPr>
        <w:pStyle w:val="11"/>
        <w:spacing w:line="400" w:lineRule="exact"/>
        <w:ind w:left="840"/>
        <w:rPr>
          <w:rFonts w:ascii="Calibri" w:hAnsi="Calibri" w:eastAsia="黑体" w:cs="Calibri"/>
        </w:rPr>
      </w:pPr>
    </w:p>
    <w:p>
      <w:pPr>
        <w:pStyle w:val="11"/>
        <w:numPr>
          <w:ilvl w:val="0"/>
          <w:numId w:val="9"/>
        </w:numPr>
        <w:spacing w:line="400" w:lineRule="exact"/>
        <w:ind w:firstLineChars="0"/>
        <w:rPr>
          <w:rFonts w:ascii="Calibri" w:hAnsi="Calibri" w:eastAsia="黑体" w:cs="Calibri"/>
          <w:color w:val="2E75B5" w:themeColor="accent1" w:themeShade="BF"/>
        </w:rPr>
      </w:pPr>
      <w:r>
        <w:rPr>
          <w:rFonts w:hint="eastAsia" w:ascii="Calibri" w:hAnsi="Calibri" w:eastAsia="黑体" w:cs="Calibri"/>
          <w:color w:val="2E75B5" w:themeColor="accent1" w:themeShade="BF"/>
        </w:rPr>
        <w:t>接送机安排</w:t>
      </w:r>
    </w:p>
    <w:p>
      <w:pPr>
        <w:pStyle w:val="11"/>
        <w:numPr>
          <w:ilvl w:val="0"/>
          <w:numId w:val="11"/>
        </w:numPr>
        <w:spacing w:line="400" w:lineRule="exact"/>
        <w:ind w:firstLineChars="0"/>
        <w:rPr>
          <w:rFonts w:ascii="Calibri" w:hAnsi="Calibri" w:eastAsia="黑体" w:cs="Calibri"/>
        </w:rPr>
      </w:pPr>
      <w:r>
        <w:rPr>
          <w:rFonts w:hint="eastAsia" w:ascii="Calibri" w:hAnsi="Calibri" w:eastAsia="黑体" w:cs="Calibri"/>
        </w:rPr>
        <w:t>学生应于当地时间</w:t>
      </w:r>
      <w:r>
        <w:rPr>
          <w:rFonts w:ascii="Calibri" w:hAnsi="Calibri" w:eastAsia="黑体" w:cs="Calibri"/>
        </w:rPr>
        <w:t>7月21日抵达悉尼国际机场，项目将从7月21日起提供住宿</w:t>
      </w:r>
    </w:p>
    <w:p>
      <w:pPr>
        <w:pStyle w:val="11"/>
        <w:numPr>
          <w:ilvl w:val="0"/>
          <w:numId w:val="11"/>
        </w:numPr>
        <w:spacing w:line="400" w:lineRule="exact"/>
        <w:ind w:firstLineChars="0"/>
        <w:rPr>
          <w:rFonts w:ascii="Calibri" w:hAnsi="Calibri" w:eastAsia="黑体" w:cs="Calibri"/>
        </w:rPr>
      </w:pPr>
      <w:r>
        <w:rPr>
          <w:rFonts w:hint="eastAsia" w:ascii="Calibri" w:hAnsi="Calibri" w:eastAsia="黑体" w:cs="Calibri"/>
        </w:rPr>
        <w:t>根据航班情况，学生可能需要</w:t>
      </w:r>
      <w:r>
        <w:rPr>
          <w:rFonts w:ascii="Calibri" w:hAnsi="Calibri" w:eastAsia="黑体" w:cs="Calibri"/>
        </w:rPr>
        <w:t>7月20日从国内出发。</w:t>
      </w:r>
    </w:p>
    <w:p>
      <w:pPr>
        <w:pStyle w:val="11"/>
        <w:numPr>
          <w:ilvl w:val="0"/>
          <w:numId w:val="11"/>
        </w:numPr>
        <w:spacing w:line="400" w:lineRule="exact"/>
        <w:ind w:firstLineChars="0"/>
        <w:rPr>
          <w:rFonts w:ascii="Calibri" w:hAnsi="Calibri" w:eastAsia="黑体" w:cs="Calibri"/>
        </w:rPr>
      </w:pPr>
      <w:r>
        <w:rPr>
          <w:rFonts w:hint="eastAsia" w:ascii="Calibri" w:hAnsi="Calibri" w:eastAsia="黑体" w:cs="Calibri"/>
        </w:rPr>
        <w:t>学生应于</w:t>
      </w:r>
      <w:r>
        <w:rPr>
          <w:rFonts w:ascii="Calibri" w:hAnsi="Calibri" w:eastAsia="黑体" w:cs="Calibri"/>
        </w:rPr>
        <w:t>8月3日从悉尼机场回国，8月3日起项目不再提供住宿。</w:t>
      </w:r>
    </w:p>
    <w:p>
      <w:pPr>
        <w:pStyle w:val="11"/>
        <w:spacing w:line="400" w:lineRule="exact"/>
        <w:ind w:left="840" w:firstLine="0" w:firstLineChars="0"/>
        <w:rPr>
          <w:rFonts w:ascii="Calibri" w:hAnsi="Calibri" w:eastAsia="黑体" w:cs="Calibri"/>
        </w:rPr>
      </w:pPr>
    </w:p>
    <w:p>
      <w:pPr>
        <w:pStyle w:val="11"/>
        <w:numPr>
          <w:ilvl w:val="0"/>
          <w:numId w:val="9"/>
        </w:numPr>
        <w:spacing w:line="400" w:lineRule="exact"/>
        <w:ind w:firstLineChars="0"/>
        <w:rPr>
          <w:rFonts w:ascii="Calibri" w:hAnsi="Calibri" w:eastAsia="黑体" w:cs="Calibri"/>
          <w:color w:val="2E75B5" w:themeColor="accent1" w:themeShade="BF"/>
        </w:rPr>
      </w:pPr>
      <w:r>
        <w:rPr>
          <w:rFonts w:hint="eastAsia" w:ascii="Calibri" w:hAnsi="Calibri" w:eastAsia="黑体" w:cs="Calibri"/>
          <w:color w:val="2E75B5" w:themeColor="accent1" w:themeShade="BF"/>
        </w:rPr>
        <w:t>项目行程</w:t>
      </w:r>
    </w:p>
    <w:p>
      <w:pPr>
        <w:pStyle w:val="11"/>
        <w:spacing w:line="400" w:lineRule="exact"/>
        <w:ind w:left="840" w:firstLine="0" w:firstLineChars="0"/>
        <w:rPr>
          <w:rFonts w:ascii="Calibri" w:hAnsi="Calibri" w:eastAsia="黑体" w:cs="Calibri"/>
          <w:color w:val="2E75B5" w:themeColor="accent1" w:themeShade="BF"/>
        </w:rPr>
      </w:pPr>
    </w:p>
    <w:tbl>
      <w:tblPr>
        <w:tblStyle w:val="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3327"/>
        <w:gridCol w:w="5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98" w:type="dxa"/>
            <w:shd w:val="clear" w:color="auto" w:fill="2E75B5" w:themeFill="accent1" w:themeFillShade="BF"/>
            <w:vAlign w:val="center"/>
          </w:tcPr>
          <w:p>
            <w:pPr>
              <w:jc w:val="center"/>
              <w:rPr>
                <w:rFonts w:ascii="Calibri" w:hAnsi="Calibri" w:eastAsia="黑体" w:cs="Calibri"/>
                <w:b/>
                <w:color w:val="FFFFFF" w:themeColor="background1"/>
                <w:szCs w:val="21"/>
              </w:rPr>
            </w:pPr>
            <w:r>
              <w:rPr>
                <w:rFonts w:hint="eastAsia" w:ascii="Calibri" w:hAnsi="Calibri" w:eastAsia="黑体" w:cs="Calibri"/>
                <w:b/>
                <w:color w:val="FFFFFF" w:themeColor="background1"/>
                <w:szCs w:val="21"/>
              </w:rPr>
              <w:t>日期</w:t>
            </w:r>
          </w:p>
        </w:tc>
        <w:tc>
          <w:tcPr>
            <w:tcW w:w="3327" w:type="dxa"/>
            <w:shd w:val="clear" w:color="auto" w:fill="2E75B5" w:themeFill="accent1" w:themeFillShade="BF"/>
            <w:vAlign w:val="center"/>
          </w:tcPr>
          <w:p>
            <w:pPr>
              <w:jc w:val="center"/>
              <w:rPr>
                <w:rFonts w:ascii="Calibri" w:hAnsi="Calibri" w:eastAsia="黑体" w:cs="Calibri"/>
                <w:b/>
                <w:color w:val="FFFFFF" w:themeColor="background1"/>
                <w:szCs w:val="21"/>
              </w:rPr>
            </w:pPr>
            <w:r>
              <w:rPr>
                <w:rFonts w:hint="eastAsia" w:ascii="Calibri" w:hAnsi="Calibri" w:eastAsia="黑体" w:cs="Calibri"/>
                <w:b/>
                <w:color w:val="FFFFFF" w:themeColor="background1"/>
                <w:szCs w:val="21"/>
              </w:rPr>
              <w:t>上午</w:t>
            </w:r>
          </w:p>
        </w:tc>
        <w:tc>
          <w:tcPr>
            <w:tcW w:w="5037" w:type="dxa"/>
            <w:shd w:val="clear" w:color="auto" w:fill="2E75B5" w:themeFill="accent1" w:themeFillShade="BF"/>
            <w:vAlign w:val="center"/>
          </w:tcPr>
          <w:p>
            <w:pPr>
              <w:jc w:val="center"/>
              <w:rPr>
                <w:rFonts w:ascii="Calibri" w:hAnsi="Calibri" w:eastAsia="黑体" w:cs="Calibri"/>
                <w:b/>
                <w:color w:val="FFFFFF" w:themeColor="background1"/>
                <w:szCs w:val="21"/>
              </w:rPr>
            </w:pPr>
            <w:r>
              <w:rPr>
                <w:rFonts w:hint="eastAsia" w:ascii="Calibri" w:hAnsi="Calibri" w:eastAsia="黑体" w:cs="Calibri"/>
                <w:b/>
                <w:color w:val="FFFFFF" w:themeColor="background1"/>
                <w:szCs w:val="21"/>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98" w:type="dxa"/>
            <w:shd w:val="clear" w:color="auto" w:fill="auto"/>
            <w:vAlign w:val="center"/>
          </w:tcPr>
          <w:p>
            <w:pPr>
              <w:jc w:val="center"/>
              <w:rPr>
                <w:rFonts w:ascii="Calibri" w:hAnsi="Calibri" w:eastAsia="黑体" w:cs="Calibri"/>
                <w:color w:val="3F3F3F" w:themeColor="text1" w:themeTint="BF"/>
                <w:szCs w:val="21"/>
              </w:rPr>
            </w:pPr>
            <w:r>
              <w:rPr>
                <w:rFonts w:ascii="Calibri" w:hAnsi="Calibri" w:eastAsia="黑体" w:cs="Calibri"/>
                <w:color w:val="3F3F3F" w:themeColor="text1" w:themeTint="BF"/>
                <w:szCs w:val="21"/>
              </w:rPr>
              <w:t>Jul 21 Sun</w:t>
            </w:r>
          </w:p>
        </w:tc>
        <w:tc>
          <w:tcPr>
            <w:tcW w:w="8364" w:type="dxa"/>
            <w:gridSpan w:val="2"/>
            <w:shd w:val="clear" w:color="auto" w:fill="auto"/>
            <w:vAlign w:val="center"/>
          </w:tcPr>
          <w:p>
            <w:pPr>
              <w:jc w:val="center"/>
              <w:rPr>
                <w:rFonts w:ascii="Calibri" w:hAnsi="Calibri" w:eastAsia="黑体" w:cs="Calibri"/>
                <w:color w:val="3F3F3F" w:themeColor="text1" w:themeTint="BF"/>
                <w:szCs w:val="21"/>
              </w:rPr>
            </w:pPr>
            <w:r>
              <w:rPr>
                <w:rFonts w:ascii="Calibri" w:hAnsi="Calibri" w:eastAsia="黑体" w:cs="Calibri"/>
                <w:color w:val="3F3F3F" w:themeColor="text1" w:themeTint="BF"/>
                <w:szCs w:val="21"/>
              </w:rPr>
              <w:t>抵达悉尼，统一接机至公寓并办理入住，澳式BBQ晚餐破冰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98" w:type="dxa"/>
            <w:shd w:val="clear" w:color="auto" w:fill="F1F1F1" w:themeFill="background1" w:themeFillShade="F2"/>
            <w:vAlign w:val="center"/>
          </w:tcPr>
          <w:p>
            <w:pPr>
              <w:jc w:val="center"/>
              <w:rPr>
                <w:rFonts w:ascii="Calibri" w:hAnsi="Calibri" w:eastAsia="黑体" w:cs="Calibri"/>
                <w:color w:val="3F3F3F" w:themeColor="text1" w:themeTint="BF"/>
                <w:szCs w:val="21"/>
              </w:rPr>
            </w:pPr>
            <w:r>
              <w:rPr>
                <w:rFonts w:ascii="Calibri" w:hAnsi="Calibri" w:eastAsia="黑体" w:cs="Calibri"/>
                <w:color w:val="3F3F3F" w:themeColor="text1" w:themeTint="BF"/>
                <w:szCs w:val="21"/>
              </w:rPr>
              <w:t>Jul 22 Mon</w:t>
            </w:r>
          </w:p>
        </w:tc>
        <w:tc>
          <w:tcPr>
            <w:tcW w:w="3327" w:type="dxa"/>
            <w:shd w:val="clear" w:color="auto" w:fill="F1F1F1" w:themeFill="background1" w:themeFillShade="F2"/>
            <w:vAlign w:val="center"/>
          </w:tcPr>
          <w:p>
            <w:pPr>
              <w:jc w:val="center"/>
              <w:rPr>
                <w:rFonts w:ascii="Calibri" w:hAnsi="Calibri" w:eastAsia="黑体" w:cs="Calibri"/>
                <w:color w:val="3F3F3F" w:themeColor="text1" w:themeTint="BF"/>
                <w:szCs w:val="21"/>
              </w:rPr>
            </w:pPr>
            <w:r>
              <w:rPr>
                <w:rFonts w:ascii="Calibri" w:hAnsi="Calibri" w:eastAsia="黑体" w:cs="Calibri"/>
                <w:color w:val="3F3F3F" w:themeColor="text1" w:themeTint="BF"/>
                <w:szCs w:val="21"/>
              </w:rPr>
              <w:t>悉尼大学欢迎会</w:t>
            </w:r>
          </w:p>
        </w:tc>
        <w:tc>
          <w:tcPr>
            <w:tcW w:w="5037" w:type="dxa"/>
            <w:shd w:val="clear" w:color="auto" w:fill="F1F1F1" w:themeFill="background1" w:themeFillShade="F2"/>
            <w:vAlign w:val="center"/>
          </w:tcPr>
          <w:p>
            <w:pPr>
              <w:jc w:val="center"/>
              <w:rPr>
                <w:rFonts w:ascii="Calibri" w:hAnsi="Calibri" w:eastAsia="黑体" w:cs="Calibri"/>
                <w:color w:val="3F3F3F" w:themeColor="text1" w:themeTint="BF"/>
                <w:szCs w:val="21"/>
              </w:rPr>
            </w:pPr>
            <w:r>
              <w:rPr>
                <w:rFonts w:ascii="Calibri" w:hAnsi="Calibri" w:eastAsia="黑体" w:cs="Calibri"/>
                <w:color w:val="3F3F3F" w:themeColor="text1" w:themeTint="BF"/>
                <w:szCs w:val="21"/>
              </w:rPr>
              <w:t>悉尼大学校园参观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98" w:type="dxa"/>
            <w:shd w:val="clear" w:color="auto" w:fill="auto"/>
            <w:vAlign w:val="center"/>
          </w:tcPr>
          <w:p>
            <w:pPr>
              <w:jc w:val="center"/>
              <w:rPr>
                <w:rFonts w:ascii="Calibri" w:hAnsi="Calibri" w:eastAsia="黑体" w:cs="Calibri"/>
                <w:color w:val="3F3F3F" w:themeColor="text1" w:themeTint="BF"/>
                <w:szCs w:val="21"/>
              </w:rPr>
            </w:pPr>
            <w:r>
              <w:rPr>
                <w:rFonts w:ascii="Calibri" w:hAnsi="Calibri" w:eastAsia="黑体" w:cs="Calibri"/>
                <w:color w:val="3F3F3F" w:themeColor="text1" w:themeTint="BF"/>
                <w:szCs w:val="21"/>
              </w:rPr>
              <w:t>Jul 23 Tue</w:t>
            </w:r>
          </w:p>
        </w:tc>
        <w:tc>
          <w:tcPr>
            <w:tcW w:w="3327" w:type="dxa"/>
            <w:shd w:val="clear" w:color="auto" w:fill="auto"/>
            <w:vAlign w:val="center"/>
          </w:tcPr>
          <w:p>
            <w:pPr>
              <w:jc w:val="center"/>
              <w:rPr>
                <w:rFonts w:ascii="Calibri" w:hAnsi="Calibri" w:eastAsia="黑体" w:cs="Calibri"/>
                <w:color w:val="3F3F3F" w:themeColor="text1" w:themeTint="BF"/>
                <w:szCs w:val="21"/>
              </w:rPr>
            </w:pPr>
            <w:r>
              <w:rPr>
                <w:rFonts w:ascii="Calibri" w:hAnsi="Calibri" w:eastAsia="黑体" w:cs="Calibri"/>
                <w:color w:val="3F3F3F" w:themeColor="text1" w:themeTint="BF"/>
                <w:szCs w:val="21"/>
              </w:rPr>
              <w:t>悉尼大学课程</w:t>
            </w:r>
          </w:p>
        </w:tc>
        <w:tc>
          <w:tcPr>
            <w:tcW w:w="5037" w:type="dxa"/>
            <w:shd w:val="clear" w:color="auto" w:fill="auto"/>
            <w:vAlign w:val="center"/>
          </w:tcPr>
          <w:p>
            <w:pPr>
              <w:jc w:val="center"/>
              <w:rPr>
                <w:rFonts w:ascii="Calibri" w:hAnsi="Calibri" w:eastAsia="黑体" w:cs="Calibri"/>
                <w:color w:val="3F3F3F" w:themeColor="text1" w:themeTint="BF"/>
                <w:szCs w:val="21"/>
              </w:rPr>
            </w:pPr>
            <w:r>
              <w:rPr>
                <w:rFonts w:ascii="Calibri" w:hAnsi="Calibri" w:eastAsia="黑体" w:cs="Calibri"/>
                <w:color w:val="3F3F3F" w:themeColor="text1" w:themeTint="BF"/>
                <w:szCs w:val="21"/>
              </w:rPr>
              <w:t>悉尼城市游览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98" w:type="dxa"/>
            <w:shd w:val="clear" w:color="auto" w:fill="F1F1F1" w:themeFill="background1" w:themeFillShade="F2"/>
            <w:vAlign w:val="center"/>
          </w:tcPr>
          <w:p>
            <w:pPr>
              <w:jc w:val="center"/>
              <w:rPr>
                <w:rFonts w:ascii="Calibri" w:hAnsi="Calibri" w:eastAsia="黑体" w:cs="Calibri"/>
                <w:color w:val="3F3F3F" w:themeColor="text1" w:themeTint="BF"/>
                <w:szCs w:val="21"/>
              </w:rPr>
            </w:pPr>
            <w:r>
              <w:rPr>
                <w:rFonts w:ascii="Calibri" w:hAnsi="Calibri" w:eastAsia="黑体" w:cs="Calibri"/>
                <w:color w:val="3F3F3F" w:themeColor="text1" w:themeTint="BF"/>
                <w:szCs w:val="21"/>
              </w:rPr>
              <w:t>Jul 24 Wed</w:t>
            </w:r>
          </w:p>
        </w:tc>
        <w:tc>
          <w:tcPr>
            <w:tcW w:w="3327" w:type="dxa"/>
            <w:shd w:val="clear" w:color="auto" w:fill="F1F1F1" w:themeFill="background1" w:themeFillShade="F2"/>
            <w:vAlign w:val="center"/>
          </w:tcPr>
          <w:p>
            <w:pPr>
              <w:jc w:val="center"/>
              <w:rPr>
                <w:rFonts w:ascii="Calibri" w:hAnsi="Calibri" w:eastAsia="黑体" w:cs="Calibri"/>
                <w:color w:val="3F3F3F" w:themeColor="text1" w:themeTint="BF"/>
                <w:szCs w:val="21"/>
              </w:rPr>
            </w:pPr>
            <w:r>
              <w:rPr>
                <w:rFonts w:ascii="Calibri" w:hAnsi="Calibri" w:eastAsia="黑体" w:cs="Calibri"/>
                <w:color w:val="3F3F3F" w:themeColor="text1" w:themeTint="BF"/>
                <w:szCs w:val="21"/>
              </w:rPr>
              <w:t>悉尼大学课程</w:t>
            </w:r>
          </w:p>
        </w:tc>
        <w:tc>
          <w:tcPr>
            <w:tcW w:w="5037" w:type="dxa"/>
            <w:shd w:val="clear" w:color="auto" w:fill="F1F1F1" w:themeFill="background1" w:themeFillShade="F2"/>
            <w:vAlign w:val="center"/>
          </w:tcPr>
          <w:p>
            <w:pPr>
              <w:jc w:val="center"/>
              <w:rPr>
                <w:rFonts w:ascii="Calibri" w:hAnsi="Calibri" w:eastAsia="黑体" w:cs="Calibri"/>
                <w:color w:val="3F3F3F" w:themeColor="text1" w:themeTint="BF"/>
                <w:szCs w:val="21"/>
              </w:rPr>
            </w:pPr>
            <w:r>
              <w:rPr>
                <w:rFonts w:ascii="Calibri" w:hAnsi="Calibri" w:eastAsia="黑体" w:cs="Calibri"/>
                <w:color w:val="3F3F3F" w:themeColor="text1" w:themeTint="BF"/>
                <w:szCs w:val="21"/>
              </w:rPr>
              <w:t>货币博物馆见学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98" w:type="dxa"/>
            <w:shd w:val="clear" w:color="auto" w:fill="auto"/>
            <w:vAlign w:val="center"/>
          </w:tcPr>
          <w:p>
            <w:pPr>
              <w:jc w:val="center"/>
              <w:rPr>
                <w:rFonts w:ascii="Calibri" w:hAnsi="Calibri" w:eastAsia="黑体" w:cs="Calibri"/>
                <w:color w:val="3F3F3F" w:themeColor="text1" w:themeTint="BF"/>
                <w:szCs w:val="21"/>
              </w:rPr>
            </w:pPr>
            <w:r>
              <w:rPr>
                <w:rFonts w:ascii="Calibri" w:hAnsi="Calibri" w:eastAsia="黑体" w:cs="Calibri"/>
                <w:color w:val="3F3F3F" w:themeColor="text1" w:themeTint="BF"/>
                <w:szCs w:val="21"/>
              </w:rPr>
              <w:t>Jul 25 Thu</w:t>
            </w:r>
          </w:p>
        </w:tc>
        <w:tc>
          <w:tcPr>
            <w:tcW w:w="3327" w:type="dxa"/>
            <w:shd w:val="clear" w:color="auto" w:fill="auto"/>
            <w:vAlign w:val="center"/>
          </w:tcPr>
          <w:p>
            <w:pPr>
              <w:jc w:val="center"/>
              <w:rPr>
                <w:rFonts w:ascii="Calibri" w:hAnsi="Calibri" w:eastAsia="黑体" w:cs="Calibri"/>
                <w:color w:val="3F3F3F" w:themeColor="text1" w:themeTint="BF"/>
                <w:szCs w:val="21"/>
              </w:rPr>
            </w:pPr>
            <w:r>
              <w:rPr>
                <w:rFonts w:ascii="Calibri" w:hAnsi="Calibri" w:eastAsia="黑体" w:cs="Calibri"/>
                <w:color w:val="3F3F3F" w:themeColor="text1" w:themeTint="BF"/>
                <w:szCs w:val="21"/>
              </w:rPr>
              <w:t>悉尼大学课程</w:t>
            </w:r>
          </w:p>
        </w:tc>
        <w:tc>
          <w:tcPr>
            <w:tcW w:w="5037" w:type="dxa"/>
            <w:shd w:val="clear" w:color="auto" w:fill="auto"/>
            <w:vAlign w:val="center"/>
          </w:tcPr>
          <w:p>
            <w:pPr>
              <w:jc w:val="center"/>
              <w:rPr>
                <w:rFonts w:ascii="Calibri" w:hAnsi="Calibri" w:eastAsia="黑体" w:cs="Calibri"/>
                <w:color w:val="3F3F3F" w:themeColor="text1" w:themeTint="BF"/>
                <w:szCs w:val="21"/>
              </w:rPr>
            </w:pPr>
            <w:r>
              <w:rPr>
                <w:rFonts w:ascii="Calibri" w:hAnsi="Calibri" w:eastAsia="黑体" w:cs="Calibri"/>
                <w:color w:val="3F3F3F" w:themeColor="text1" w:themeTint="BF"/>
                <w:szCs w:val="21"/>
              </w:rPr>
              <w:t>维多利亚女王大厦、达令港游览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98" w:type="dxa"/>
            <w:shd w:val="clear" w:color="auto" w:fill="F1F1F1" w:themeFill="background1" w:themeFillShade="F2"/>
            <w:vAlign w:val="center"/>
          </w:tcPr>
          <w:p>
            <w:pPr>
              <w:jc w:val="center"/>
              <w:rPr>
                <w:rFonts w:ascii="Calibri" w:hAnsi="Calibri" w:eastAsia="黑体" w:cs="Calibri"/>
                <w:color w:val="3F3F3F" w:themeColor="text1" w:themeTint="BF"/>
                <w:szCs w:val="21"/>
              </w:rPr>
            </w:pPr>
            <w:r>
              <w:rPr>
                <w:rFonts w:ascii="Calibri" w:hAnsi="Calibri" w:eastAsia="黑体" w:cs="Calibri"/>
                <w:color w:val="3F3F3F" w:themeColor="text1" w:themeTint="BF"/>
                <w:szCs w:val="21"/>
              </w:rPr>
              <w:t>Jul 26 Fri</w:t>
            </w:r>
          </w:p>
        </w:tc>
        <w:tc>
          <w:tcPr>
            <w:tcW w:w="3327" w:type="dxa"/>
            <w:shd w:val="clear" w:color="auto" w:fill="F1F1F1" w:themeFill="background1" w:themeFillShade="F2"/>
            <w:vAlign w:val="center"/>
          </w:tcPr>
          <w:p>
            <w:pPr>
              <w:jc w:val="center"/>
              <w:rPr>
                <w:rFonts w:ascii="Calibri" w:hAnsi="Calibri" w:eastAsia="黑体" w:cs="Calibri"/>
                <w:color w:val="3F3F3F" w:themeColor="text1" w:themeTint="BF"/>
                <w:szCs w:val="21"/>
              </w:rPr>
            </w:pPr>
            <w:r>
              <w:rPr>
                <w:rFonts w:ascii="Calibri" w:hAnsi="Calibri" w:eastAsia="黑体" w:cs="Calibri"/>
                <w:color w:val="3F3F3F" w:themeColor="text1" w:themeTint="BF"/>
                <w:szCs w:val="21"/>
              </w:rPr>
              <w:t>悉尼大学课程</w:t>
            </w:r>
          </w:p>
        </w:tc>
        <w:tc>
          <w:tcPr>
            <w:tcW w:w="5037" w:type="dxa"/>
            <w:shd w:val="clear" w:color="auto" w:fill="F1F1F1" w:themeFill="background1" w:themeFillShade="F2"/>
            <w:vAlign w:val="center"/>
          </w:tcPr>
          <w:p>
            <w:pPr>
              <w:jc w:val="center"/>
              <w:rPr>
                <w:rFonts w:ascii="Calibri" w:hAnsi="Calibri" w:eastAsia="黑体" w:cs="Calibri"/>
                <w:color w:val="3F3F3F" w:themeColor="text1" w:themeTint="BF"/>
                <w:szCs w:val="21"/>
              </w:rPr>
            </w:pPr>
            <w:r>
              <w:rPr>
                <w:rFonts w:ascii="Calibri" w:hAnsi="Calibri" w:eastAsia="黑体" w:cs="Calibri"/>
                <w:color w:val="3F3F3F" w:themeColor="text1" w:themeTint="BF"/>
                <w:szCs w:val="21"/>
              </w:rPr>
              <w:t>新南威尔士大学访问，Coogee海滩活动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98" w:type="dxa"/>
            <w:shd w:val="clear" w:color="auto" w:fill="auto"/>
            <w:vAlign w:val="center"/>
          </w:tcPr>
          <w:p>
            <w:pPr>
              <w:jc w:val="center"/>
              <w:rPr>
                <w:rFonts w:ascii="Calibri" w:hAnsi="Calibri" w:eastAsia="黑体" w:cs="Calibri"/>
                <w:color w:val="3F3F3F" w:themeColor="text1" w:themeTint="BF"/>
                <w:szCs w:val="21"/>
              </w:rPr>
            </w:pPr>
            <w:r>
              <w:rPr>
                <w:rFonts w:ascii="Calibri" w:hAnsi="Calibri" w:eastAsia="黑体" w:cs="Calibri"/>
                <w:color w:val="3F3F3F" w:themeColor="text1" w:themeTint="BF"/>
                <w:szCs w:val="21"/>
              </w:rPr>
              <w:t>Jul 27 Sat</w:t>
            </w:r>
          </w:p>
        </w:tc>
        <w:tc>
          <w:tcPr>
            <w:tcW w:w="8364" w:type="dxa"/>
            <w:gridSpan w:val="2"/>
            <w:shd w:val="clear" w:color="auto" w:fill="auto"/>
            <w:vAlign w:val="center"/>
          </w:tcPr>
          <w:p>
            <w:pPr>
              <w:jc w:val="center"/>
              <w:rPr>
                <w:rFonts w:ascii="Calibri" w:hAnsi="Calibri" w:eastAsia="黑体" w:cs="Calibri"/>
                <w:color w:val="3F3F3F" w:themeColor="text1" w:themeTint="BF"/>
                <w:szCs w:val="21"/>
              </w:rPr>
            </w:pPr>
            <w:r>
              <w:rPr>
                <w:rFonts w:ascii="Calibri" w:hAnsi="Calibri" w:eastAsia="黑体" w:cs="Calibri"/>
                <w:color w:val="3F3F3F" w:themeColor="text1" w:themeTint="BF"/>
                <w:szCs w:val="21"/>
              </w:rPr>
              <w:t>全天澳大利亚首都堪培拉游览：参观国家议会、使馆区、战争纪念馆等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98" w:type="dxa"/>
            <w:shd w:val="clear" w:color="auto" w:fill="F1F1F1" w:themeFill="background1" w:themeFillShade="F2"/>
            <w:vAlign w:val="center"/>
          </w:tcPr>
          <w:p>
            <w:pPr>
              <w:jc w:val="center"/>
              <w:rPr>
                <w:rFonts w:ascii="Calibri" w:hAnsi="Calibri" w:eastAsia="黑体" w:cs="Calibri"/>
                <w:color w:val="3F3F3F" w:themeColor="text1" w:themeTint="BF"/>
                <w:szCs w:val="21"/>
              </w:rPr>
            </w:pPr>
            <w:r>
              <w:rPr>
                <w:rFonts w:ascii="Calibri" w:hAnsi="Calibri" w:eastAsia="黑体" w:cs="Calibri"/>
                <w:color w:val="3F3F3F" w:themeColor="text1" w:themeTint="BF"/>
                <w:szCs w:val="21"/>
              </w:rPr>
              <w:t>Jul 28 Sun</w:t>
            </w:r>
          </w:p>
        </w:tc>
        <w:tc>
          <w:tcPr>
            <w:tcW w:w="8364" w:type="dxa"/>
            <w:gridSpan w:val="2"/>
            <w:shd w:val="clear" w:color="auto" w:fill="F1F1F1" w:themeFill="background1" w:themeFillShade="F2"/>
            <w:vAlign w:val="center"/>
          </w:tcPr>
          <w:p>
            <w:pPr>
              <w:jc w:val="center"/>
              <w:rPr>
                <w:rFonts w:ascii="Calibri" w:hAnsi="Calibri" w:eastAsia="黑体" w:cs="Calibri"/>
                <w:color w:val="3F3F3F" w:themeColor="text1" w:themeTint="BF"/>
                <w:szCs w:val="21"/>
              </w:rPr>
            </w:pPr>
            <w:r>
              <w:rPr>
                <w:rFonts w:ascii="Calibri" w:hAnsi="Calibri" w:eastAsia="黑体" w:cs="Calibri"/>
                <w:color w:val="3F3F3F" w:themeColor="text1" w:themeTint="BF"/>
                <w:szCs w:val="21"/>
              </w:rPr>
              <w:t>全天Taronga动物园游览，了解澳大利亚独有的袋鼠、考拉、鸭嘴兽等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98" w:type="dxa"/>
            <w:shd w:val="clear" w:color="auto" w:fill="auto"/>
            <w:vAlign w:val="center"/>
          </w:tcPr>
          <w:p>
            <w:pPr>
              <w:jc w:val="center"/>
              <w:rPr>
                <w:rFonts w:ascii="Calibri" w:hAnsi="Calibri" w:eastAsia="黑体" w:cs="Calibri"/>
                <w:color w:val="3F3F3F" w:themeColor="text1" w:themeTint="BF"/>
                <w:szCs w:val="21"/>
              </w:rPr>
            </w:pPr>
            <w:r>
              <w:rPr>
                <w:rFonts w:ascii="Calibri" w:hAnsi="Calibri" w:eastAsia="黑体" w:cs="Calibri"/>
                <w:color w:val="3F3F3F" w:themeColor="text1" w:themeTint="BF"/>
                <w:szCs w:val="21"/>
              </w:rPr>
              <w:t>Jul 29 Mon</w:t>
            </w:r>
          </w:p>
        </w:tc>
        <w:tc>
          <w:tcPr>
            <w:tcW w:w="3327" w:type="dxa"/>
            <w:shd w:val="clear" w:color="auto" w:fill="auto"/>
            <w:vAlign w:val="center"/>
          </w:tcPr>
          <w:p>
            <w:pPr>
              <w:jc w:val="center"/>
              <w:rPr>
                <w:rFonts w:ascii="Calibri" w:hAnsi="Calibri" w:eastAsia="黑体" w:cs="Calibri"/>
                <w:szCs w:val="21"/>
              </w:rPr>
            </w:pPr>
            <w:r>
              <w:rPr>
                <w:rFonts w:ascii="Calibri" w:hAnsi="Calibri" w:eastAsia="黑体" w:cs="Calibri"/>
                <w:color w:val="3F3F3F" w:themeColor="text1" w:themeTint="BF"/>
                <w:szCs w:val="21"/>
              </w:rPr>
              <w:t>悉尼大学课程</w:t>
            </w:r>
          </w:p>
        </w:tc>
        <w:tc>
          <w:tcPr>
            <w:tcW w:w="5037" w:type="dxa"/>
            <w:shd w:val="clear" w:color="auto" w:fill="auto"/>
            <w:vAlign w:val="center"/>
          </w:tcPr>
          <w:p>
            <w:pPr>
              <w:jc w:val="center"/>
              <w:rPr>
                <w:rFonts w:ascii="Calibri" w:hAnsi="Calibri" w:eastAsia="黑体" w:cs="Calibri"/>
                <w:color w:val="3F3F3F" w:themeColor="text1" w:themeTint="BF"/>
                <w:szCs w:val="21"/>
              </w:rPr>
            </w:pPr>
            <w:r>
              <w:rPr>
                <w:rFonts w:ascii="Calibri" w:hAnsi="Calibri" w:eastAsia="黑体" w:cs="Calibri"/>
                <w:color w:val="3F3F3F" w:themeColor="text1" w:themeTint="BF"/>
                <w:szCs w:val="21"/>
              </w:rPr>
              <w:t>澳大利亚博物馆或动力博物馆参观（自费）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98" w:type="dxa"/>
            <w:shd w:val="clear" w:color="auto" w:fill="F1F1F1" w:themeFill="background1" w:themeFillShade="F2"/>
            <w:vAlign w:val="center"/>
          </w:tcPr>
          <w:p>
            <w:pPr>
              <w:jc w:val="center"/>
              <w:rPr>
                <w:rFonts w:ascii="Calibri" w:hAnsi="Calibri" w:eastAsia="黑体" w:cs="Calibri"/>
                <w:color w:val="3F3F3F" w:themeColor="text1" w:themeTint="BF"/>
                <w:szCs w:val="21"/>
              </w:rPr>
            </w:pPr>
            <w:r>
              <w:rPr>
                <w:rFonts w:ascii="Calibri" w:hAnsi="Calibri" w:eastAsia="黑体" w:cs="Calibri"/>
                <w:color w:val="3F3F3F" w:themeColor="text1" w:themeTint="BF"/>
                <w:szCs w:val="21"/>
              </w:rPr>
              <w:t>Jul 30 Tue</w:t>
            </w:r>
          </w:p>
        </w:tc>
        <w:tc>
          <w:tcPr>
            <w:tcW w:w="3327" w:type="dxa"/>
            <w:shd w:val="clear" w:color="auto" w:fill="F1F1F1" w:themeFill="background1" w:themeFillShade="F2"/>
            <w:vAlign w:val="center"/>
          </w:tcPr>
          <w:p>
            <w:pPr>
              <w:jc w:val="center"/>
              <w:rPr>
                <w:rFonts w:ascii="Calibri" w:hAnsi="Calibri" w:eastAsia="黑体" w:cs="Calibri"/>
                <w:szCs w:val="21"/>
              </w:rPr>
            </w:pPr>
            <w:r>
              <w:rPr>
                <w:rFonts w:ascii="Calibri" w:hAnsi="Calibri" w:eastAsia="黑体" w:cs="Calibri"/>
                <w:color w:val="3F3F3F" w:themeColor="text1" w:themeTint="BF"/>
                <w:szCs w:val="21"/>
              </w:rPr>
              <w:t>悉尼大学课程</w:t>
            </w:r>
          </w:p>
        </w:tc>
        <w:tc>
          <w:tcPr>
            <w:tcW w:w="5037" w:type="dxa"/>
            <w:shd w:val="clear" w:color="auto" w:fill="F1F1F1" w:themeFill="background1" w:themeFillShade="F2"/>
            <w:vAlign w:val="center"/>
          </w:tcPr>
          <w:p>
            <w:pPr>
              <w:jc w:val="center"/>
              <w:rPr>
                <w:rFonts w:ascii="Calibri" w:hAnsi="Calibri" w:eastAsia="黑体" w:cs="Calibri"/>
                <w:color w:val="3F3F3F" w:themeColor="text1" w:themeTint="BF"/>
                <w:szCs w:val="21"/>
              </w:rPr>
            </w:pPr>
            <w:r>
              <w:rPr>
                <w:rFonts w:ascii="Calibri" w:hAnsi="Calibri" w:eastAsia="黑体" w:cs="Calibri"/>
                <w:color w:val="3F3F3F" w:themeColor="text1" w:themeTint="BF"/>
                <w:szCs w:val="21"/>
              </w:rPr>
              <w:t>课程讲座（悉尼大学商学院客座教授）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98" w:type="dxa"/>
            <w:shd w:val="clear" w:color="auto" w:fill="auto"/>
            <w:vAlign w:val="center"/>
          </w:tcPr>
          <w:p>
            <w:pPr>
              <w:jc w:val="center"/>
              <w:rPr>
                <w:rFonts w:ascii="Calibri" w:hAnsi="Calibri" w:eastAsia="黑体" w:cs="Calibri"/>
                <w:color w:val="3F3F3F" w:themeColor="text1" w:themeTint="BF"/>
                <w:szCs w:val="21"/>
              </w:rPr>
            </w:pPr>
            <w:r>
              <w:rPr>
                <w:rFonts w:ascii="Calibri" w:hAnsi="Calibri" w:eastAsia="黑体" w:cs="Calibri"/>
                <w:color w:val="3F3F3F" w:themeColor="text1" w:themeTint="BF"/>
                <w:szCs w:val="21"/>
              </w:rPr>
              <w:t>Jul 31 Wed</w:t>
            </w:r>
          </w:p>
        </w:tc>
        <w:tc>
          <w:tcPr>
            <w:tcW w:w="3327" w:type="dxa"/>
            <w:shd w:val="clear" w:color="auto" w:fill="auto"/>
            <w:vAlign w:val="center"/>
          </w:tcPr>
          <w:p>
            <w:pPr>
              <w:jc w:val="center"/>
              <w:rPr>
                <w:rFonts w:ascii="Calibri" w:hAnsi="Calibri" w:eastAsia="黑体" w:cs="Calibri"/>
                <w:szCs w:val="21"/>
              </w:rPr>
            </w:pPr>
            <w:r>
              <w:rPr>
                <w:rFonts w:ascii="Calibri" w:hAnsi="Calibri" w:eastAsia="黑体" w:cs="Calibri"/>
                <w:color w:val="3F3F3F" w:themeColor="text1" w:themeTint="BF"/>
                <w:szCs w:val="21"/>
              </w:rPr>
              <w:t>悉尼大学课程</w:t>
            </w:r>
          </w:p>
        </w:tc>
        <w:tc>
          <w:tcPr>
            <w:tcW w:w="5037" w:type="dxa"/>
            <w:shd w:val="clear" w:color="auto" w:fill="auto"/>
            <w:vAlign w:val="center"/>
          </w:tcPr>
          <w:p>
            <w:pPr>
              <w:jc w:val="center"/>
              <w:rPr>
                <w:rFonts w:ascii="Calibri" w:hAnsi="Calibri" w:eastAsia="黑体" w:cs="Calibri"/>
                <w:color w:val="3F3F3F" w:themeColor="text1" w:themeTint="BF"/>
                <w:szCs w:val="21"/>
              </w:rPr>
            </w:pPr>
            <w:r>
              <w:rPr>
                <w:rFonts w:ascii="Calibri" w:hAnsi="Calibri" w:eastAsia="黑体" w:cs="Calibri"/>
                <w:color w:val="3F3F3F" w:themeColor="text1" w:themeTint="BF"/>
                <w:szCs w:val="21"/>
              </w:rPr>
              <w:t>自由学习，准备课程演讲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98" w:type="dxa"/>
            <w:shd w:val="clear" w:color="auto" w:fill="F1F1F1" w:themeFill="background1" w:themeFillShade="F2"/>
            <w:vAlign w:val="center"/>
          </w:tcPr>
          <w:p>
            <w:pPr>
              <w:jc w:val="center"/>
              <w:rPr>
                <w:rFonts w:ascii="Calibri" w:hAnsi="Calibri" w:eastAsia="黑体" w:cs="Calibri"/>
                <w:color w:val="3F3F3F" w:themeColor="text1" w:themeTint="BF"/>
                <w:szCs w:val="21"/>
              </w:rPr>
            </w:pPr>
            <w:r>
              <w:rPr>
                <w:rFonts w:ascii="Calibri" w:hAnsi="Calibri" w:eastAsia="黑体" w:cs="Calibri"/>
                <w:color w:val="3F3F3F" w:themeColor="text1" w:themeTint="BF"/>
                <w:szCs w:val="21"/>
              </w:rPr>
              <w:t>Aug 1 Thu</w:t>
            </w:r>
          </w:p>
        </w:tc>
        <w:tc>
          <w:tcPr>
            <w:tcW w:w="3327" w:type="dxa"/>
            <w:shd w:val="clear" w:color="auto" w:fill="F1F1F1" w:themeFill="background1" w:themeFillShade="F2"/>
            <w:vAlign w:val="center"/>
          </w:tcPr>
          <w:p>
            <w:pPr>
              <w:jc w:val="center"/>
              <w:rPr>
                <w:rFonts w:ascii="Calibri" w:hAnsi="Calibri" w:eastAsia="黑体" w:cs="Calibri"/>
                <w:szCs w:val="21"/>
              </w:rPr>
            </w:pPr>
            <w:r>
              <w:rPr>
                <w:rFonts w:ascii="Calibri" w:hAnsi="Calibri" w:eastAsia="黑体" w:cs="Calibri"/>
                <w:color w:val="3F3F3F" w:themeColor="text1" w:themeTint="BF"/>
                <w:szCs w:val="21"/>
              </w:rPr>
              <w:t>悉尼大学课程</w:t>
            </w:r>
          </w:p>
        </w:tc>
        <w:tc>
          <w:tcPr>
            <w:tcW w:w="5037" w:type="dxa"/>
            <w:shd w:val="clear" w:color="auto" w:fill="F1F1F1" w:themeFill="background1" w:themeFillShade="F2"/>
            <w:vAlign w:val="center"/>
          </w:tcPr>
          <w:p>
            <w:pPr>
              <w:jc w:val="center"/>
              <w:rPr>
                <w:rFonts w:ascii="Calibri" w:hAnsi="Calibri" w:eastAsia="黑体" w:cs="Calibri"/>
                <w:color w:val="3F3F3F" w:themeColor="text1" w:themeTint="BF"/>
                <w:szCs w:val="21"/>
              </w:rPr>
            </w:pPr>
            <w:r>
              <w:rPr>
                <w:rFonts w:ascii="Calibri" w:hAnsi="Calibri" w:eastAsia="黑体" w:cs="Calibri"/>
                <w:color w:val="3F3F3F" w:themeColor="text1" w:themeTint="BF"/>
                <w:szCs w:val="21"/>
              </w:rPr>
              <w:t>结业典礼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98" w:type="dxa"/>
            <w:shd w:val="clear" w:color="auto" w:fill="auto"/>
            <w:vAlign w:val="center"/>
          </w:tcPr>
          <w:p>
            <w:pPr>
              <w:jc w:val="center"/>
              <w:rPr>
                <w:rFonts w:ascii="Calibri" w:hAnsi="Calibri" w:eastAsia="黑体" w:cs="Calibri"/>
                <w:color w:val="3F3F3F" w:themeColor="text1" w:themeTint="BF"/>
                <w:szCs w:val="21"/>
              </w:rPr>
            </w:pPr>
            <w:r>
              <w:rPr>
                <w:rFonts w:ascii="Calibri" w:hAnsi="Calibri" w:eastAsia="黑体" w:cs="Calibri"/>
                <w:color w:val="3F3F3F" w:themeColor="text1" w:themeTint="BF"/>
                <w:szCs w:val="21"/>
              </w:rPr>
              <w:t>Aug 2 Fri</w:t>
            </w:r>
          </w:p>
        </w:tc>
        <w:tc>
          <w:tcPr>
            <w:tcW w:w="8364" w:type="dxa"/>
            <w:gridSpan w:val="2"/>
            <w:shd w:val="clear" w:color="auto" w:fill="auto"/>
            <w:vAlign w:val="center"/>
          </w:tcPr>
          <w:p>
            <w:pPr>
              <w:jc w:val="center"/>
              <w:rPr>
                <w:rFonts w:ascii="Calibri" w:hAnsi="Calibri" w:eastAsia="黑体" w:cs="Calibri"/>
                <w:color w:val="3F3F3F" w:themeColor="text1" w:themeTint="BF"/>
                <w:szCs w:val="21"/>
              </w:rPr>
            </w:pPr>
            <w:r>
              <w:rPr>
                <w:rFonts w:ascii="Calibri" w:hAnsi="Calibri" w:eastAsia="黑体" w:cs="Calibri"/>
                <w:color w:val="3F3F3F" w:themeColor="text1" w:themeTint="BF"/>
                <w:szCs w:val="21"/>
              </w:rPr>
              <w:t>探索文化遗产鹦鹉岛或曼利海滩观光休闲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98" w:type="dxa"/>
            <w:shd w:val="clear" w:color="auto" w:fill="F1F1F1" w:themeFill="background1" w:themeFillShade="F2"/>
            <w:vAlign w:val="center"/>
          </w:tcPr>
          <w:p>
            <w:pPr>
              <w:jc w:val="center"/>
              <w:rPr>
                <w:rFonts w:ascii="Calibri" w:hAnsi="Calibri" w:eastAsia="黑体" w:cs="Calibri"/>
                <w:color w:val="3F3F3F" w:themeColor="text1" w:themeTint="BF"/>
                <w:szCs w:val="21"/>
              </w:rPr>
            </w:pPr>
            <w:r>
              <w:rPr>
                <w:rFonts w:ascii="Calibri" w:hAnsi="Calibri" w:eastAsia="黑体" w:cs="Calibri"/>
                <w:color w:val="3F3F3F" w:themeColor="text1" w:themeTint="BF"/>
                <w:szCs w:val="21"/>
              </w:rPr>
              <w:t>Aug 3 Sat</w:t>
            </w:r>
          </w:p>
        </w:tc>
        <w:tc>
          <w:tcPr>
            <w:tcW w:w="8364" w:type="dxa"/>
            <w:gridSpan w:val="2"/>
            <w:shd w:val="clear" w:color="auto" w:fill="F1F1F1" w:themeFill="background1" w:themeFillShade="F2"/>
            <w:vAlign w:val="center"/>
          </w:tcPr>
          <w:p>
            <w:pPr>
              <w:jc w:val="center"/>
              <w:rPr>
                <w:rFonts w:ascii="Calibri" w:hAnsi="Calibri" w:eastAsia="黑体" w:cs="Calibri"/>
                <w:color w:val="3F3F3F" w:themeColor="text1" w:themeTint="BF"/>
                <w:szCs w:val="21"/>
              </w:rPr>
            </w:pPr>
            <w:r>
              <w:rPr>
                <w:rFonts w:ascii="Calibri" w:hAnsi="Calibri" w:eastAsia="黑体" w:cs="Calibri"/>
                <w:color w:val="3F3F3F" w:themeColor="text1" w:themeTint="BF"/>
                <w:szCs w:val="21"/>
              </w:rPr>
              <w:t>离开悉尼返回中国</w:t>
            </w:r>
          </w:p>
        </w:tc>
      </w:tr>
    </w:tbl>
    <w:p>
      <w:pPr>
        <w:pStyle w:val="11"/>
        <w:spacing w:line="400" w:lineRule="exact"/>
        <w:ind w:left="840" w:firstLine="0" w:firstLineChars="0"/>
        <w:jc w:val="right"/>
        <w:rPr>
          <w:rFonts w:ascii="Calibri" w:hAnsi="Calibri" w:eastAsia="黑体" w:cs="Calibri"/>
        </w:rPr>
      </w:pPr>
      <w:r>
        <w:rPr>
          <w:rFonts w:hint="eastAsia" w:ascii="Calibri" w:hAnsi="Calibri" w:eastAsia="黑体" w:cs="Calibri"/>
        </w:rPr>
        <w:t>*</w:t>
      </w:r>
      <w:r>
        <w:rPr>
          <w:rFonts w:ascii="Calibri" w:hAnsi="Calibri" w:eastAsia="黑体" w:cs="Calibri"/>
          <w:color w:val="3F3F3F" w:themeColor="text1" w:themeTint="BF"/>
          <w:szCs w:val="21"/>
        </w:rPr>
        <w:t>以上行程仅供参考，实际行程可能因天气、课程安排等原因进行</w:t>
      </w:r>
    </w:p>
    <w:p>
      <w:pPr>
        <w:widowControl/>
        <w:jc w:val="left"/>
        <w:rPr>
          <w:rFonts w:ascii="Calibri" w:hAnsi="Calibri" w:eastAsia="黑体" w:cs="Calibri"/>
          <w:color w:val="2E75B5" w:themeColor="accent1" w:themeShade="BF"/>
        </w:rPr>
      </w:pPr>
    </w:p>
    <w:p>
      <w:pPr>
        <w:pStyle w:val="2"/>
        <w:numPr>
          <w:ilvl w:val="0"/>
          <w:numId w:val="1"/>
        </w:numPr>
        <w:spacing w:before="0" w:after="0" w:line="240" w:lineRule="auto"/>
        <w:rPr>
          <w:rFonts w:ascii="Calibri" w:hAnsi="Calibri" w:eastAsia="黑体"/>
          <w:b w:val="0"/>
          <w:color w:val="C55911" w:themeColor="accent2" w:themeShade="BF"/>
          <w:sz w:val="30"/>
          <w:szCs w:val="30"/>
        </w:rPr>
      </w:pPr>
      <w:bookmarkStart w:id="8" w:name="_Toc2342865"/>
      <w:r>
        <w:rPr>
          <w:rFonts w:hint="eastAsia" w:ascii="Calibri" w:hAnsi="Calibri" w:eastAsia="黑体"/>
          <w:b w:val="0"/>
          <w:color w:val="C55911" w:themeColor="accent2" w:themeShade="BF"/>
          <w:sz w:val="30"/>
          <w:szCs w:val="30"/>
        </w:rPr>
        <w:t>海外生活|Living Abroad</w:t>
      </w:r>
      <w:bookmarkEnd w:id="8"/>
    </w:p>
    <w:p>
      <w:pPr>
        <w:pStyle w:val="11"/>
        <w:numPr>
          <w:ilvl w:val="0"/>
          <w:numId w:val="12"/>
        </w:numPr>
        <w:spacing w:line="400" w:lineRule="exact"/>
        <w:ind w:firstLineChars="0"/>
        <w:rPr>
          <w:rFonts w:ascii="Calibri" w:hAnsi="Calibri" w:eastAsia="黑体" w:cs="Calibri"/>
          <w:color w:val="2E75B5" w:themeColor="accent1" w:themeShade="BF"/>
        </w:rPr>
      </w:pPr>
      <w:r>
        <w:rPr>
          <w:rFonts w:hint="eastAsia" w:ascii="Calibri" w:hAnsi="Calibri" w:eastAsia="黑体" w:cs="Calibri"/>
          <w:color w:val="2E75B5" w:themeColor="accent1" w:themeShade="BF"/>
        </w:rPr>
        <w:t>全程带队</w:t>
      </w:r>
    </w:p>
    <w:p>
      <w:pPr>
        <w:spacing w:line="400" w:lineRule="exact"/>
        <w:ind w:left="420" w:leftChars="200" w:firstLine="420" w:firstLineChars="200"/>
        <w:rPr>
          <w:rFonts w:ascii="Calibri" w:hAnsi="Calibri" w:eastAsia="黑体" w:cs="Calibri"/>
        </w:rPr>
      </w:pPr>
      <w:r>
        <w:rPr>
          <w:rFonts w:hint="eastAsia" w:ascii="Calibri" w:hAnsi="Calibri" w:eastAsia="黑体" w:cs="Calibri"/>
        </w:rPr>
        <w:t>本项目期间将有带队老师或主办方现地服务人员全程带队。带队老师将在项目期间对学生的学习、生活提供必要的指导，并在必要时为学生提供翻译服务。项目期间学生遇到任何困难或需要帮助，都可以与带队老师联系，带队老师的联系方式将在项目出发前告知学生。</w:t>
      </w:r>
    </w:p>
    <w:p>
      <w:pPr>
        <w:spacing w:line="400" w:lineRule="exact"/>
        <w:ind w:left="420" w:leftChars="200" w:firstLine="420" w:firstLineChars="200"/>
        <w:rPr>
          <w:rFonts w:ascii="Calibri" w:hAnsi="Calibri" w:eastAsia="黑体" w:cs="Calibri"/>
        </w:rPr>
      </w:pPr>
    </w:p>
    <w:p>
      <w:pPr>
        <w:pStyle w:val="11"/>
        <w:numPr>
          <w:ilvl w:val="0"/>
          <w:numId w:val="12"/>
        </w:numPr>
        <w:spacing w:line="400" w:lineRule="exact"/>
        <w:ind w:firstLineChars="0"/>
        <w:rPr>
          <w:rFonts w:ascii="Calibri" w:hAnsi="Calibri" w:eastAsia="黑体" w:cs="Calibri"/>
          <w:color w:val="2E75B5" w:themeColor="accent1" w:themeShade="BF"/>
        </w:rPr>
      </w:pPr>
      <w:r>
        <w:rPr>
          <w:rFonts w:hint="eastAsia" w:ascii="Calibri" w:hAnsi="Calibri" w:eastAsia="黑体" w:cs="Calibri"/>
          <w:color w:val="2E75B5" w:themeColor="accent1" w:themeShade="BF"/>
        </w:rPr>
        <w:t>食宿安排</w:t>
      </w:r>
    </w:p>
    <w:p>
      <w:pPr>
        <w:pStyle w:val="11"/>
        <w:numPr>
          <w:ilvl w:val="0"/>
          <w:numId w:val="13"/>
        </w:numPr>
        <w:spacing w:line="400" w:lineRule="exact"/>
        <w:ind w:left="1066" w:hanging="227" w:firstLineChars="0"/>
        <w:rPr>
          <w:rFonts w:ascii="Calibri" w:hAnsi="Calibri" w:eastAsia="黑体" w:cs="Calibri"/>
        </w:rPr>
      </w:pPr>
      <w:r>
        <w:rPr>
          <w:rFonts w:hint="eastAsia" w:ascii="Calibri" w:hAnsi="Calibri" w:eastAsia="黑体" w:cs="Calibri"/>
        </w:rPr>
        <w:t>本项目期间会全程入住悉尼大学附近酒店或学生公寓。</w:t>
      </w:r>
    </w:p>
    <w:p>
      <w:pPr>
        <w:pStyle w:val="11"/>
        <w:numPr>
          <w:ilvl w:val="0"/>
          <w:numId w:val="13"/>
        </w:numPr>
        <w:spacing w:line="400" w:lineRule="exact"/>
        <w:ind w:left="1066" w:hanging="227" w:firstLineChars="0"/>
        <w:rPr>
          <w:rFonts w:ascii="Calibri" w:hAnsi="Calibri" w:eastAsia="黑体" w:cs="Calibri"/>
        </w:rPr>
      </w:pPr>
      <w:r>
        <w:rPr>
          <w:rFonts w:hint="eastAsia" w:ascii="Calibri" w:hAnsi="Calibri" w:eastAsia="黑体" w:cs="Calibri"/>
        </w:rPr>
        <w:t>本项目不含餐。外出参访及自由活动期间我们会带领学生到餐厅集中的地段用餐，学生可自行选择餐厅用餐，费用自理。</w:t>
      </w:r>
    </w:p>
    <w:p>
      <w:pPr>
        <w:spacing w:line="400" w:lineRule="exact"/>
        <w:ind w:left="420" w:leftChars="200" w:firstLine="420" w:firstLineChars="200"/>
        <w:rPr>
          <w:rFonts w:ascii="Calibri" w:hAnsi="Calibri" w:eastAsia="黑体" w:cs="Calibri"/>
        </w:rPr>
      </w:pPr>
    </w:p>
    <w:p>
      <w:pPr>
        <w:pStyle w:val="11"/>
        <w:numPr>
          <w:ilvl w:val="0"/>
          <w:numId w:val="12"/>
        </w:numPr>
        <w:spacing w:line="400" w:lineRule="exact"/>
        <w:ind w:firstLineChars="0"/>
        <w:rPr>
          <w:rFonts w:ascii="Calibri" w:hAnsi="Calibri" w:eastAsia="黑体" w:cs="Calibri"/>
          <w:color w:val="2E75B5" w:themeColor="accent1" w:themeShade="BF"/>
        </w:rPr>
      </w:pPr>
      <w:r>
        <w:rPr>
          <w:rFonts w:hint="eastAsia" w:ascii="Calibri" w:hAnsi="Calibri" w:eastAsia="黑体" w:cs="Calibri"/>
          <w:color w:val="2E75B5" w:themeColor="accent1" w:themeShade="BF"/>
        </w:rPr>
        <w:t>出行手续</w:t>
      </w:r>
    </w:p>
    <w:p>
      <w:pPr>
        <w:pStyle w:val="11"/>
        <w:numPr>
          <w:ilvl w:val="0"/>
          <w:numId w:val="14"/>
        </w:numPr>
        <w:spacing w:line="400" w:lineRule="exact"/>
        <w:ind w:firstLineChars="0"/>
        <w:rPr>
          <w:rFonts w:ascii="Calibri" w:hAnsi="Calibri" w:eastAsia="黑体" w:cs="Calibri"/>
        </w:rPr>
      </w:pPr>
      <w:r>
        <w:rPr>
          <w:rFonts w:hint="eastAsia" w:ascii="Calibri" w:hAnsi="Calibri" w:eastAsia="黑体" w:cs="Calibri"/>
        </w:rPr>
        <w:t>签证：该项目需要澳大利亚</w:t>
      </w:r>
      <w:r>
        <w:rPr>
          <w:rFonts w:ascii="Calibri" w:hAnsi="Calibri" w:eastAsia="黑体" w:cs="Calibri"/>
        </w:rPr>
        <w:t>600访客签证，主办方会协助学生办理签证</w:t>
      </w:r>
    </w:p>
    <w:p>
      <w:pPr>
        <w:pStyle w:val="11"/>
        <w:numPr>
          <w:ilvl w:val="0"/>
          <w:numId w:val="14"/>
        </w:numPr>
        <w:spacing w:line="400" w:lineRule="exact"/>
        <w:ind w:firstLineChars="0"/>
        <w:rPr>
          <w:rFonts w:ascii="Calibri" w:hAnsi="Calibri" w:eastAsia="黑体" w:cs="Calibri"/>
        </w:rPr>
      </w:pPr>
      <w:r>
        <w:rPr>
          <w:rFonts w:hint="eastAsia" w:ascii="Calibri" w:hAnsi="Calibri" w:eastAsia="黑体" w:cs="Calibri"/>
        </w:rPr>
        <w:t>国际机票：主办方将协助学生购买国际往返机票</w:t>
      </w:r>
    </w:p>
    <w:p>
      <w:pPr>
        <w:pStyle w:val="11"/>
        <w:numPr>
          <w:ilvl w:val="0"/>
          <w:numId w:val="14"/>
        </w:numPr>
        <w:spacing w:line="400" w:lineRule="exact"/>
        <w:ind w:left="1066" w:hanging="227" w:firstLineChars="0"/>
        <w:rPr>
          <w:rFonts w:ascii="Calibri" w:hAnsi="Calibri" w:eastAsia="黑体" w:cs="Calibri"/>
        </w:rPr>
      </w:pPr>
      <w:r>
        <w:rPr>
          <w:rFonts w:hint="eastAsia" w:ascii="Calibri" w:hAnsi="Calibri" w:eastAsia="黑体" w:cs="Calibri"/>
        </w:rPr>
        <w:t>海外保险：由主办方统一为学生购买</w:t>
      </w:r>
    </w:p>
    <w:p>
      <w:pPr>
        <w:pStyle w:val="11"/>
        <w:numPr>
          <w:numId w:val="0"/>
        </w:numPr>
        <w:spacing w:line="400" w:lineRule="exact"/>
        <w:ind w:left="839" w:leftChars="0"/>
        <w:rPr>
          <w:rFonts w:ascii="Calibri" w:hAnsi="Calibri" w:eastAsia="黑体" w:cs="Calibri"/>
        </w:rPr>
      </w:pPr>
    </w:p>
    <w:p>
      <w:pPr>
        <w:pStyle w:val="11"/>
        <w:numPr>
          <w:ilvl w:val="0"/>
          <w:numId w:val="12"/>
        </w:numPr>
        <w:spacing w:line="400" w:lineRule="exact"/>
        <w:ind w:firstLineChars="0"/>
        <w:rPr>
          <w:rFonts w:ascii="Calibri" w:hAnsi="Calibri" w:eastAsia="黑体" w:cs="Calibri"/>
          <w:color w:val="2E75B5" w:themeColor="accent1" w:themeShade="BF"/>
        </w:rPr>
      </w:pPr>
      <w:r>
        <w:rPr>
          <w:rFonts w:hint="eastAsia" w:ascii="Calibri" w:hAnsi="Calibri" w:eastAsia="黑体" w:cs="Calibri"/>
          <w:color w:val="2E75B5" w:themeColor="accent1" w:themeShade="BF"/>
        </w:rPr>
        <w:t>交通联络</w:t>
      </w:r>
    </w:p>
    <w:p>
      <w:pPr>
        <w:pStyle w:val="11"/>
        <w:numPr>
          <w:ilvl w:val="0"/>
          <w:numId w:val="15"/>
        </w:numPr>
        <w:spacing w:line="400" w:lineRule="exact"/>
        <w:ind w:firstLineChars="0"/>
        <w:rPr>
          <w:rFonts w:ascii="Calibri" w:hAnsi="Calibri" w:eastAsia="黑体" w:cs="Calibri"/>
        </w:rPr>
      </w:pPr>
      <w:r>
        <w:rPr>
          <w:rFonts w:hint="eastAsia" w:ascii="Calibri" w:hAnsi="Calibri" w:eastAsia="黑体" w:cs="Calibri"/>
        </w:rPr>
        <w:t>悉尼当地通常使用公共交通出行，主办方会为学生提供公交卡，学生可自行充值。</w:t>
      </w:r>
    </w:p>
    <w:p>
      <w:pPr>
        <w:pStyle w:val="11"/>
        <w:numPr>
          <w:ilvl w:val="0"/>
          <w:numId w:val="15"/>
        </w:numPr>
        <w:spacing w:line="400" w:lineRule="exact"/>
        <w:ind w:left="1066" w:hanging="227" w:firstLineChars="0"/>
        <w:rPr>
          <w:rFonts w:ascii="Calibri" w:hAnsi="Calibri" w:eastAsia="黑体" w:cs="Calibri"/>
        </w:rPr>
      </w:pPr>
      <w:r>
        <w:rPr>
          <w:rFonts w:hint="eastAsia" w:ascii="Calibri" w:hAnsi="Calibri" w:eastAsia="黑体" w:cs="Calibri"/>
        </w:rPr>
        <w:t>自由活动期间的交通方式及费用由学生自行安排、支付。</w:t>
      </w:r>
    </w:p>
    <w:p>
      <w:pPr>
        <w:pStyle w:val="11"/>
        <w:numPr>
          <w:ilvl w:val="0"/>
          <w:numId w:val="15"/>
        </w:numPr>
        <w:spacing w:line="400" w:lineRule="exact"/>
        <w:ind w:left="1066" w:hanging="227" w:firstLineChars="0"/>
        <w:rPr>
          <w:rFonts w:ascii="Calibri" w:hAnsi="Calibri" w:eastAsia="黑体" w:cs="Calibri"/>
        </w:rPr>
      </w:pPr>
      <w:r>
        <w:rPr>
          <w:rFonts w:ascii="Calibri" w:hAnsi="Calibri" w:eastAsia="黑体" w:cs="Calibri"/>
        </w:rPr>
        <w:t>WIFI及手机卡：校园及住地均有WIFI可以使用，学生可自行办理当地手机卡。</w:t>
      </w:r>
    </w:p>
    <w:p>
      <w:pPr>
        <w:widowControl/>
        <w:jc w:val="left"/>
        <w:rPr>
          <w:rFonts w:ascii="Calibri" w:hAnsi="Calibri" w:eastAsia="黑体" w:cs="Calibri"/>
          <w:color w:val="2E75B5" w:themeColor="accent1" w:themeShade="BF"/>
        </w:rPr>
      </w:pPr>
    </w:p>
    <w:p>
      <w:pPr>
        <w:pStyle w:val="2"/>
        <w:numPr>
          <w:ilvl w:val="0"/>
          <w:numId w:val="1"/>
        </w:numPr>
        <w:spacing w:before="0" w:after="0" w:line="240" w:lineRule="auto"/>
        <w:rPr>
          <w:rFonts w:ascii="Calibri" w:hAnsi="Calibri" w:eastAsia="黑体"/>
          <w:b w:val="0"/>
          <w:color w:val="C55911" w:themeColor="accent2" w:themeShade="BF"/>
          <w:sz w:val="30"/>
          <w:szCs w:val="30"/>
        </w:rPr>
      </w:pPr>
      <w:bookmarkStart w:id="9" w:name="_Toc2342866"/>
      <w:r>
        <w:rPr>
          <w:rFonts w:hint="eastAsia" w:ascii="Calibri" w:hAnsi="Calibri" w:eastAsia="黑体"/>
          <w:b w:val="0"/>
          <w:color w:val="C55911" w:themeColor="accent2" w:themeShade="BF"/>
          <w:sz w:val="30"/>
          <w:szCs w:val="30"/>
        </w:rPr>
        <w:t>项目费用|Program Fee</w:t>
      </w:r>
      <w:bookmarkEnd w:id="9"/>
    </w:p>
    <w:p>
      <w:pPr>
        <w:pStyle w:val="11"/>
        <w:numPr>
          <w:ilvl w:val="0"/>
          <w:numId w:val="16"/>
        </w:numPr>
        <w:spacing w:line="400" w:lineRule="exact"/>
        <w:ind w:firstLineChars="0"/>
        <w:rPr>
          <w:rFonts w:ascii="Calibri" w:hAnsi="Calibri" w:eastAsia="黑体" w:cs="Calibri"/>
          <w:color w:val="2E75B5" w:themeColor="accent1" w:themeShade="BF"/>
        </w:rPr>
      </w:pPr>
      <w:r>
        <w:rPr>
          <w:rFonts w:ascii="Calibri" w:hAnsi="Calibri" w:eastAsia="黑体" w:cs="Calibri"/>
          <w:color w:val="2E75B5" w:themeColor="accent1" w:themeShade="BF"/>
        </w:rPr>
        <w:t>项目费用</w:t>
      </w:r>
    </w:p>
    <w:p>
      <w:pPr>
        <w:widowControl/>
        <w:spacing w:line="400" w:lineRule="exact"/>
        <w:ind w:left="840" w:leftChars="400"/>
        <w:jc w:val="left"/>
        <w:rPr>
          <w:rFonts w:ascii="Calibri" w:hAnsi="Calibri" w:eastAsia="黑体" w:cs="Calibri"/>
          <w:color w:val="000000" w:themeColor="text1"/>
        </w:rPr>
      </w:pPr>
      <w:r>
        <w:rPr>
          <w:rFonts w:ascii="Calibri" w:hAnsi="Calibri" w:eastAsia="黑体" w:cs="Calibri"/>
          <w:color w:val="000000" w:themeColor="text1"/>
        </w:rPr>
        <w:t>4850澳元</w:t>
      </w:r>
      <w:r>
        <w:rPr>
          <w:rFonts w:hint="eastAsia" w:ascii="Calibri" w:hAnsi="Calibri" w:eastAsia="黑体" w:cs="Calibri"/>
          <w:color w:val="000000" w:themeColor="text1"/>
        </w:rPr>
        <w:t>（代码：O</w:t>
      </w:r>
      <w:r>
        <w:rPr>
          <w:rFonts w:ascii="Calibri" w:hAnsi="Calibri" w:eastAsia="黑体" w:cs="Calibri"/>
          <w:color w:val="000000" w:themeColor="text1"/>
        </w:rPr>
        <w:t>M</w:t>
      </w:r>
      <w:r>
        <w:rPr>
          <w:rFonts w:ascii="Calibri" w:hAnsi="Calibri" w:eastAsia="黑体" w:cs="Calibri"/>
          <w:color w:val="3F3F3F" w:themeColor="text1" w:themeTint="BF"/>
        </w:rPr>
        <w:t>26T-USYD-BCL</w:t>
      </w:r>
      <w:r>
        <w:rPr>
          <w:rFonts w:hint="eastAsia" w:ascii="Calibri" w:hAnsi="Calibri" w:eastAsia="黑体" w:cs="Calibri"/>
          <w:color w:val="000000" w:themeColor="text1"/>
        </w:rPr>
        <w:t>）</w:t>
      </w:r>
    </w:p>
    <w:p>
      <w:pPr>
        <w:pStyle w:val="11"/>
        <w:numPr>
          <w:ilvl w:val="0"/>
          <w:numId w:val="16"/>
        </w:numPr>
        <w:spacing w:line="400" w:lineRule="exact"/>
        <w:ind w:firstLineChars="0"/>
        <w:rPr>
          <w:rFonts w:ascii="Calibri" w:hAnsi="Calibri" w:eastAsia="黑体" w:cs="Calibri"/>
          <w:color w:val="2E75B5" w:themeColor="accent1" w:themeShade="BF"/>
        </w:rPr>
      </w:pPr>
      <w:r>
        <w:rPr>
          <w:rFonts w:hint="eastAsia" w:ascii="Calibri" w:hAnsi="Calibri" w:eastAsia="黑体" w:cs="Calibri"/>
          <w:color w:val="2E75B5" w:themeColor="accent1" w:themeShade="BF"/>
        </w:rPr>
        <w:t>项目费【包含】</w:t>
      </w:r>
    </w:p>
    <w:p>
      <w:pPr>
        <w:widowControl/>
        <w:spacing w:line="400" w:lineRule="exact"/>
        <w:ind w:left="840" w:leftChars="400"/>
        <w:jc w:val="left"/>
        <w:rPr>
          <w:rFonts w:hint="eastAsia" w:ascii="Calibri" w:hAnsi="Calibri" w:eastAsia="黑体" w:cs="Calibri"/>
          <w:color w:val="000000" w:themeColor="text1"/>
          <w:lang w:val="en-US" w:eastAsia="zh-CN"/>
        </w:rPr>
      </w:pPr>
      <w:r>
        <w:rPr>
          <w:rFonts w:ascii="Calibri" w:hAnsi="Calibri" w:eastAsia="黑体" w:cs="Calibri"/>
          <w:color w:val="000000" w:themeColor="text1"/>
        </w:rPr>
        <w:t>期间全部课程、接送机，住宿、访问预约、学生</w:t>
      </w:r>
      <w:r>
        <w:rPr>
          <w:rFonts w:hint="eastAsia" w:ascii="Calibri" w:hAnsi="Calibri" w:eastAsia="黑体" w:cs="Calibri"/>
          <w:color w:val="000000" w:themeColor="text1"/>
          <w:lang w:val="en-US" w:eastAsia="zh-CN"/>
        </w:rPr>
        <w:t>集体</w:t>
      </w:r>
      <w:r>
        <w:rPr>
          <w:rFonts w:ascii="Calibri" w:hAnsi="Calibri" w:eastAsia="黑体" w:cs="Calibri"/>
          <w:color w:val="000000" w:themeColor="text1"/>
        </w:rPr>
        <w:t>活动所需</w:t>
      </w:r>
      <w:r>
        <w:rPr>
          <w:rFonts w:hint="eastAsia" w:ascii="Calibri" w:hAnsi="Calibri" w:eastAsia="黑体" w:cs="Calibri"/>
          <w:color w:val="000000" w:themeColor="text1"/>
        </w:rPr>
        <w:t>费</w:t>
      </w:r>
      <w:r>
        <w:rPr>
          <w:rFonts w:hint="eastAsia" w:ascii="Calibri" w:hAnsi="Calibri" w:eastAsia="黑体" w:cs="Calibri"/>
          <w:color w:val="000000" w:themeColor="text1"/>
          <w:lang w:val="en-US" w:eastAsia="zh-CN"/>
        </w:rPr>
        <w:t>用。</w:t>
      </w:r>
      <w:bookmarkStart w:id="16" w:name="_GoBack"/>
      <w:bookmarkEnd w:id="16"/>
    </w:p>
    <w:p>
      <w:pPr>
        <w:pStyle w:val="11"/>
        <w:numPr>
          <w:ilvl w:val="0"/>
          <w:numId w:val="16"/>
        </w:numPr>
        <w:spacing w:line="400" w:lineRule="exact"/>
        <w:ind w:firstLineChars="0"/>
        <w:rPr>
          <w:rFonts w:ascii="Calibri" w:hAnsi="Calibri" w:eastAsia="黑体" w:cs="Calibri"/>
          <w:color w:val="2E75B5" w:themeColor="accent1" w:themeShade="BF"/>
        </w:rPr>
      </w:pPr>
      <w:r>
        <w:rPr>
          <w:rFonts w:hint="eastAsia" w:ascii="Calibri" w:hAnsi="Calibri" w:eastAsia="黑体" w:cs="Calibri"/>
          <w:color w:val="2E75B5" w:themeColor="accent1" w:themeShade="BF"/>
        </w:rPr>
        <w:t>项目费【不含】</w:t>
      </w:r>
    </w:p>
    <w:p>
      <w:pPr>
        <w:widowControl/>
        <w:spacing w:line="400" w:lineRule="exact"/>
        <w:ind w:left="840" w:leftChars="400"/>
        <w:jc w:val="left"/>
        <w:rPr>
          <w:rFonts w:hint="eastAsia" w:ascii="Calibri" w:hAnsi="Calibri" w:eastAsia="黑体" w:cs="Calibri"/>
          <w:color w:val="000000" w:themeColor="text1"/>
          <w:lang w:val="en-US" w:eastAsia="zh-CN"/>
        </w:rPr>
      </w:pPr>
      <w:r>
        <w:rPr>
          <w:rFonts w:ascii="Calibri" w:hAnsi="Calibri" w:eastAsia="黑体" w:cs="Calibri"/>
          <w:color w:val="000000" w:themeColor="text1"/>
        </w:rPr>
        <w:t>餐费、签证费、国际往返机票、学生在海外购物等自由活动产生的</w:t>
      </w:r>
      <w:r>
        <w:rPr>
          <w:rFonts w:hint="eastAsia" w:ascii="Calibri" w:hAnsi="Calibri" w:eastAsia="黑体" w:cs="Calibri"/>
          <w:color w:val="000000" w:themeColor="text1"/>
          <w:lang w:val="en-US" w:eastAsia="zh-CN"/>
        </w:rPr>
        <w:t>费用以及项目费包含里未含项。</w:t>
      </w:r>
    </w:p>
    <w:p>
      <w:pPr>
        <w:widowControl/>
        <w:jc w:val="left"/>
        <w:rPr>
          <w:rFonts w:ascii="Calibri" w:hAnsi="Calibri" w:eastAsia="黑体" w:cs="Calibri"/>
          <w:color w:val="2E75B5" w:themeColor="accent1" w:themeShade="BF"/>
        </w:rPr>
      </w:pPr>
    </w:p>
    <w:p>
      <w:pPr>
        <w:pStyle w:val="2"/>
        <w:numPr>
          <w:ilvl w:val="0"/>
          <w:numId w:val="1"/>
        </w:numPr>
        <w:spacing w:before="0" w:after="0" w:line="240" w:lineRule="auto"/>
        <w:rPr>
          <w:rFonts w:ascii="Calibri" w:hAnsi="Calibri" w:eastAsia="黑体"/>
          <w:b w:val="0"/>
          <w:color w:val="C55911" w:themeColor="accent2" w:themeShade="BF"/>
          <w:sz w:val="30"/>
          <w:szCs w:val="30"/>
        </w:rPr>
      </w:pPr>
      <w:bookmarkStart w:id="10" w:name="_Toc2342867"/>
      <w:r>
        <w:rPr>
          <w:rFonts w:hint="eastAsia" w:ascii="Calibri" w:hAnsi="Calibri" w:eastAsia="黑体"/>
          <w:b w:val="0"/>
          <w:color w:val="C55911" w:themeColor="accent2" w:themeShade="BF"/>
          <w:sz w:val="30"/>
          <w:szCs w:val="30"/>
        </w:rPr>
        <w:t>申请条件|Program Requirement</w:t>
      </w:r>
      <w:bookmarkEnd w:id="10"/>
    </w:p>
    <w:p>
      <w:pPr>
        <w:pStyle w:val="11"/>
        <w:numPr>
          <w:ilvl w:val="0"/>
          <w:numId w:val="17"/>
        </w:numPr>
        <w:spacing w:line="400" w:lineRule="exact"/>
        <w:ind w:firstLineChars="0"/>
        <w:rPr>
          <w:rFonts w:ascii="Calibri" w:hAnsi="Calibri" w:eastAsia="黑体" w:cs="Calibri"/>
          <w:color w:val="2E75B5" w:themeColor="accent1" w:themeShade="BF"/>
        </w:rPr>
      </w:pPr>
      <w:r>
        <w:rPr>
          <w:rFonts w:hint="eastAsia" w:ascii="Calibri" w:hAnsi="Calibri" w:eastAsia="黑体" w:cs="Calibri"/>
          <w:color w:val="2E75B5" w:themeColor="accent1" w:themeShade="BF"/>
        </w:rPr>
        <w:t>报名资格</w:t>
      </w:r>
    </w:p>
    <w:p>
      <w:pPr>
        <w:pStyle w:val="11"/>
        <w:numPr>
          <w:ilvl w:val="0"/>
          <w:numId w:val="18"/>
        </w:numPr>
        <w:spacing w:line="400" w:lineRule="exact"/>
        <w:ind w:firstLineChars="0"/>
        <w:rPr>
          <w:rFonts w:ascii="Calibri" w:hAnsi="Calibri" w:eastAsia="黑体" w:cs="Calibri"/>
          <w:color w:val="000000" w:themeColor="text1"/>
        </w:rPr>
      </w:pPr>
      <w:r>
        <w:rPr>
          <w:rFonts w:hint="eastAsia" w:ascii="Calibri" w:hAnsi="Calibri" w:eastAsia="黑体" w:cs="Calibri"/>
          <w:color w:val="000000" w:themeColor="text1"/>
        </w:rPr>
        <w:t>我校全日制在籍生，在校期间未受处分，品行端正且保证遵守随团纪律</w:t>
      </w:r>
    </w:p>
    <w:p>
      <w:pPr>
        <w:pStyle w:val="11"/>
        <w:numPr>
          <w:ilvl w:val="0"/>
          <w:numId w:val="18"/>
        </w:numPr>
        <w:spacing w:line="400" w:lineRule="exact"/>
        <w:ind w:firstLineChars="0"/>
        <w:rPr>
          <w:rFonts w:ascii="Calibri" w:hAnsi="Calibri" w:eastAsia="黑体" w:cs="Calibri"/>
          <w:color w:val="000000" w:themeColor="text1"/>
        </w:rPr>
      </w:pPr>
      <w:r>
        <w:rPr>
          <w:rFonts w:hint="eastAsia" w:ascii="Calibri" w:hAnsi="Calibri" w:eastAsia="黑体" w:cs="Calibri"/>
          <w:color w:val="000000" w:themeColor="text1"/>
        </w:rPr>
        <w:t>经合作院校推荐，准予赴澳交流学习的学生</w:t>
      </w:r>
    </w:p>
    <w:p>
      <w:pPr>
        <w:spacing w:line="400" w:lineRule="exact"/>
        <w:rPr>
          <w:rFonts w:ascii="Calibri" w:hAnsi="Calibri" w:eastAsia="黑体" w:cs="Calibri"/>
          <w:color w:val="000000" w:themeColor="text1"/>
        </w:rPr>
      </w:pPr>
    </w:p>
    <w:p>
      <w:pPr>
        <w:pStyle w:val="11"/>
        <w:numPr>
          <w:ilvl w:val="0"/>
          <w:numId w:val="17"/>
        </w:numPr>
        <w:spacing w:line="400" w:lineRule="exact"/>
        <w:ind w:firstLineChars="0"/>
        <w:rPr>
          <w:rFonts w:ascii="Calibri" w:hAnsi="Calibri" w:eastAsia="黑体" w:cs="Calibri"/>
          <w:color w:val="2E75B5" w:themeColor="accent1" w:themeShade="BF"/>
        </w:rPr>
      </w:pPr>
      <w:r>
        <w:rPr>
          <w:rFonts w:hint="eastAsia" w:ascii="Calibri" w:hAnsi="Calibri" w:eastAsia="黑体" w:cs="Calibri"/>
          <w:color w:val="2E75B5" w:themeColor="accent1" w:themeShade="BF"/>
        </w:rPr>
        <w:t>成绩要求</w:t>
      </w:r>
    </w:p>
    <w:p>
      <w:pPr>
        <w:pStyle w:val="11"/>
        <w:numPr>
          <w:ilvl w:val="0"/>
          <w:numId w:val="19"/>
        </w:numPr>
        <w:spacing w:line="400" w:lineRule="exact"/>
        <w:ind w:firstLineChars="0"/>
        <w:rPr>
          <w:rFonts w:ascii="Calibri" w:hAnsi="Calibri" w:eastAsia="黑体" w:cs="Calibri"/>
          <w:color w:val="000000" w:themeColor="text1"/>
        </w:rPr>
      </w:pPr>
      <w:r>
        <w:rPr>
          <w:rFonts w:ascii="Calibri" w:hAnsi="Calibri" w:eastAsia="黑体" w:cs="Calibri"/>
          <w:color w:val="000000" w:themeColor="text1"/>
        </w:rPr>
        <w:t>GPA不低于：2.5/4.0</w:t>
      </w:r>
    </w:p>
    <w:p>
      <w:pPr>
        <w:pStyle w:val="11"/>
        <w:numPr>
          <w:ilvl w:val="0"/>
          <w:numId w:val="19"/>
        </w:numPr>
        <w:spacing w:line="400" w:lineRule="exact"/>
        <w:ind w:firstLineChars="0"/>
        <w:rPr>
          <w:rFonts w:ascii="Calibri" w:hAnsi="Calibri" w:eastAsia="黑体" w:cs="Calibri"/>
          <w:color w:val="000000" w:themeColor="text1"/>
        </w:rPr>
      </w:pPr>
      <w:r>
        <w:rPr>
          <w:rFonts w:hint="eastAsia" w:ascii="Calibri" w:hAnsi="Calibri" w:eastAsia="黑体" w:cs="Calibri"/>
          <w:color w:val="000000" w:themeColor="text1"/>
        </w:rPr>
        <w:t>英语四级</w:t>
      </w:r>
      <w:r>
        <w:rPr>
          <w:rFonts w:ascii="Calibri" w:hAnsi="Calibri" w:eastAsia="黑体" w:cs="Calibri"/>
          <w:color w:val="000000" w:themeColor="text1"/>
        </w:rPr>
        <w:t>425分以上或相应水平，具备英语沟通及课程理解能力</w:t>
      </w:r>
    </w:p>
    <w:p>
      <w:pPr>
        <w:pStyle w:val="11"/>
        <w:spacing w:line="400" w:lineRule="exact"/>
        <w:ind w:left="1260" w:firstLine="0" w:firstLineChars="0"/>
        <w:rPr>
          <w:rFonts w:ascii="Calibri" w:hAnsi="Calibri" w:eastAsia="黑体" w:cs="Calibri"/>
          <w:color w:val="000000" w:themeColor="text1"/>
        </w:rPr>
      </w:pPr>
    </w:p>
    <w:p>
      <w:pPr>
        <w:pStyle w:val="2"/>
        <w:numPr>
          <w:ilvl w:val="0"/>
          <w:numId w:val="1"/>
        </w:numPr>
        <w:spacing w:before="0" w:after="0" w:line="240" w:lineRule="auto"/>
        <w:rPr>
          <w:rFonts w:ascii="Calibri" w:hAnsi="Calibri" w:eastAsia="黑体"/>
          <w:b w:val="0"/>
          <w:color w:val="C55911" w:themeColor="accent2" w:themeShade="BF"/>
          <w:sz w:val="30"/>
          <w:szCs w:val="30"/>
        </w:rPr>
      </w:pPr>
      <w:bookmarkStart w:id="11" w:name="_Toc2342868"/>
      <w:r>
        <w:rPr>
          <w:rFonts w:hint="eastAsia" w:ascii="Calibri" w:hAnsi="Calibri" w:eastAsia="黑体"/>
          <w:b w:val="0"/>
          <w:color w:val="C55911" w:themeColor="accent2" w:themeShade="BF"/>
          <w:sz w:val="30"/>
          <w:szCs w:val="30"/>
        </w:rPr>
        <w:t>申请材料|Material List</w:t>
      </w:r>
      <w:bookmarkEnd w:id="11"/>
    </w:p>
    <w:p>
      <w:pPr>
        <w:pStyle w:val="11"/>
        <w:numPr>
          <w:ilvl w:val="0"/>
          <w:numId w:val="20"/>
        </w:numPr>
        <w:spacing w:line="400" w:lineRule="exact"/>
        <w:ind w:firstLineChars="0"/>
        <w:rPr>
          <w:rFonts w:ascii="Calibri" w:hAnsi="Calibri" w:eastAsia="黑体" w:cs="Calibri"/>
          <w:color w:val="000000" w:themeColor="text1"/>
        </w:rPr>
      </w:pPr>
      <w:r>
        <w:rPr>
          <w:rFonts w:hint="eastAsia" w:ascii="Calibri" w:hAnsi="Calibri" w:eastAsia="黑体" w:cs="Calibri"/>
          <w:color w:val="000000" w:themeColor="text1"/>
        </w:rPr>
        <w:t>项目报名表</w:t>
      </w:r>
    </w:p>
    <w:p>
      <w:pPr>
        <w:pStyle w:val="11"/>
        <w:numPr>
          <w:ilvl w:val="0"/>
          <w:numId w:val="20"/>
        </w:numPr>
        <w:spacing w:line="400" w:lineRule="exact"/>
        <w:ind w:firstLineChars="0"/>
        <w:rPr>
          <w:rFonts w:ascii="Calibri" w:hAnsi="Calibri" w:eastAsia="黑体" w:cs="Calibri"/>
          <w:color w:val="000000" w:themeColor="text1"/>
        </w:rPr>
      </w:pPr>
      <w:r>
        <w:rPr>
          <w:rFonts w:hint="eastAsia" w:ascii="Calibri" w:hAnsi="Calibri" w:eastAsia="黑体" w:cs="Calibri"/>
          <w:color w:val="000000" w:themeColor="text1"/>
        </w:rPr>
        <w:t>护照尺寸证件照</w:t>
      </w:r>
      <w:r>
        <w:rPr>
          <w:rFonts w:ascii="Calibri" w:hAnsi="Calibri" w:eastAsia="黑体" w:cs="Calibri"/>
          <w:color w:val="000000" w:themeColor="text1"/>
        </w:rPr>
        <w:t>2张</w:t>
      </w:r>
    </w:p>
    <w:p>
      <w:pPr>
        <w:pStyle w:val="11"/>
        <w:numPr>
          <w:ilvl w:val="0"/>
          <w:numId w:val="20"/>
        </w:numPr>
        <w:spacing w:line="400" w:lineRule="exact"/>
        <w:ind w:firstLineChars="0"/>
        <w:rPr>
          <w:rFonts w:ascii="Calibri" w:hAnsi="Calibri" w:eastAsia="黑体" w:cs="Calibri"/>
          <w:color w:val="000000" w:themeColor="text1"/>
        </w:rPr>
      </w:pPr>
      <w:r>
        <w:rPr>
          <w:rFonts w:hint="eastAsia" w:ascii="Calibri" w:hAnsi="Calibri" w:eastAsia="黑体" w:cs="Calibri"/>
          <w:color w:val="000000" w:themeColor="text1"/>
        </w:rPr>
        <w:t>护照扫描件</w:t>
      </w:r>
      <w:r>
        <w:rPr>
          <w:rFonts w:ascii="Calibri" w:hAnsi="Calibri" w:eastAsia="黑体" w:cs="Calibri"/>
          <w:color w:val="000000" w:themeColor="text1"/>
        </w:rPr>
        <w:t>1份</w:t>
      </w:r>
    </w:p>
    <w:p>
      <w:pPr>
        <w:pStyle w:val="11"/>
        <w:numPr>
          <w:ilvl w:val="0"/>
          <w:numId w:val="20"/>
        </w:numPr>
        <w:spacing w:line="400" w:lineRule="exact"/>
        <w:ind w:firstLineChars="0"/>
        <w:rPr>
          <w:rFonts w:ascii="Calibri" w:hAnsi="Calibri" w:eastAsia="黑体" w:cs="Calibri"/>
          <w:color w:val="000000" w:themeColor="text1"/>
        </w:rPr>
      </w:pPr>
      <w:r>
        <w:rPr>
          <w:rFonts w:hint="eastAsia" w:ascii="Calibri" w:hAnsi="Calibri" w:eastAsia="黑体" w:cs="Calibri"/>
          <w:color w:val="000000" w:themeColor="text1"/>
        </w:rPr>
        <w:t>签证所需材料将另行通知</w:t>
      </w:r>
    </w:p>
    <w:p>
      <w:pPr>
        <w:widowControl/>
        <w:jc w:val="left"/>
        <w:rPr>
          <w:rFonts w:ascii="Calibri" w:hAnsi="Calibri" w:eastAsia="黑体" w:cs="Calibri"/>
          <w:color w:val="2E75B5" w:themeColor="accent1" w:themeShade="BF"/>
        </w:rPr>
      </w:pPr>
    </w:p>
    <w:p>
      <w:pPr>
        <w:pStyle w:val="2"/>
        <w:numPr>
          <w:ilvl w:val="0"/>
          <w:numId w:val="1"/>
        </w:numPr>
        <w:spacing w:before="0" w:after="0" w:line="240" w:lineRule="auto"/>
        <w:rPr>
          <w:rFonts w:ascii="Calibri" w:hAnsi="Calibri" w:eastAsia="黑体"/>
          <w:b w:val="0"/>
          <w:color w:val="C55911" w:themeColor="accent2" w:themeShade="BF"/>
          <w:sz w:val="30"/>
          <w:szCs w:val="30"/>
        </w:rPr>
      </w:pPr>
      <w:bookmarkStart w:id="12" w:name="_Toc2342869"/>
      <w:r>
        <w:rPr>
          <w:rFonts w:hint="eastAsia" w:ascii="Calibri" w:hAnsi="Calibri" w:eastAsia="黑体"/>
          <w:b w:val="0"/>
          <w:color w:val="C55911" w:themeColor="accent2" w:themeShade="BF"/>
          <w:sz w:val="30"/>
          <w:szCs w:val="30"/>
        </w:rPr>
        <w:t>申请流程|</w:t>
      </w:r>
      <w:r>
        <w:rPr>
          <w:rFonts w:ascii="Calibri" w:hAnsi="Calibri" w:eastAsia="黑体"/>
          <w:b w:val="0"/>
          <w:color w:val="C55911" w:themeColor="accent2" w:themeShade="BF"/>
          <w:sz w:val="30"/>
          <w:szCs w:val="30"/>
        </w:rPr>
        <w:t>Participation Process</w:t>
      </w:r>
      <w:bookmarkEnd w:id="12"/>
    </w:p>
    <w:p>
      <w:pPr>
        <w:pStyle w:val="11"/>
        <w:numPr>
          <w:ilvl w:val="0"/>
          <w:numId w:val="21"/>
        </w:numPr>
        <w:spacing w:line="400" w:lineRule="exact"/>
        <w:ind w:firstLineChars="0"/>
        <w:jc w:val="left"/>
        <w:rPr>
          <w:rFonts w:ascii="Calibri" w:hAnsi="Calibri" w:eastAsia="黑体" w:cs="Calibri"/>
        </w:rPr>
      </w:pPr>
      <w:r>
        <w:rPr>
          <w:rFonts w:hint="eastAsia" w:ascii="Calibri" w:hAnsi="Calibri" w:eastAsia="黑体" w:cs="Calibri"/>
        </w:rPr>
        <w:t>填写报名表链接</w:t>
      </w:r>
    </w:p>
    <w:p>
      <w:pPr>
        <w:pStyle w:val="11"/>
        <w:numPr>
          <w:ilvl w:val="0"/>
          <w:numId w:val="21"/>
        </w:numPr>
        <w:spacing w:line="400" w:lineRule="exact"/>
        <w:ind w:firstLineChars="0"/>
        <w:jc w:val="left"/>
        <w:rPr>
          <w:rFonts w:ascii="Calibri" w:hAnsi="Calibri" w:eastAsia="黑体" w:cs="Calibri"/>
        </w:rPr>
      </w:pPr>
      <w:r>
        <w:rPr>
          <w:rFonts w:hint="eastAsia" w:ascii="Calibri" w:hAnsi="Calibri" w:eastAsia="黑体" w:cs="Calibri"/>
        </w:rPr>
        <w:t>主办方将确认报名信息并对报名学生进行筛选，筛选包括但不限于面试或笔试等形式</w:t>
      </w:r>
    </w:p>
    <w:p>
      <w:pPr>
        <w:pStyle w:val="11"/>
        <w:numPr>
          <w:ilvl w:val="0"/>
          <w:numId w:val="21"/>
        </w:numPr>
        <w:spacing w:line="400" w:lineRule="exact"/>
        <w:ind w:firstLineChars="0"/>
        <w:jc w:val="left"/>
        <w:rPr>
          <w:rFonts w:ascii="Calibri" w:hAnsi="Calibri" w:eastAsia="黑体" w:cs="Calibri"/>
        </w:rPr>
      </w:pPr>
      <w:r>
        <w:rPr>
          <w:rFonts w:hint="eastAsia" w:ascii="Calibri" w:hAnsi="Calibri" w:eastAsia="黑体" w:cs="Calibri"/>
        </w:rPr>
        <w:t>缴纳项目费，并与主办方签订项目协议</w:t>
      </w:r>
    </w:p>
    <w:p>
      <w:pPr>
        <w:pStyle w:val="11"/>
        <w:numPr>
          <w:ilvl w:val="0"/>
          <w:numId w:val="21"/>
        </w:numPr>
        <w:spacing w:line="400" w:lineRule="exact"/>
        <w:ind w:firstLineChars="0"/>
        <w:jc w:val="left"/>
        <w:rPr>
          <w:rFonts w:ascii="Calibri" w:hAnsi="Calibri" w:eastAsia="黑体" w:cs="Calibri"/>
        </w:rPr>
      </w:pPr>
      <w:r>
        <w:rPr>
          <w:rFonts w:hint="eastAsia" w:ascii="Calibri" w:hAnsi="Calibri" w:eastAsia="黑体" w:cs="Calibri"/>
        </w:rPr>
        <w:t>主办方将为学生申请项目，并在学生获得录取后协助学生准备签证材料，并指导学生送签</w:t>
      </w:r>
    </w:p>
    <w:p>
      <w:pPr>
        <w:pStyle w:val="11"/>
        <w:numPr>
          <w:ilvl w:val="0"/>
          <w:numId w:val="21"/>
        </w:numPr>
        <w:spacing w:line="400" w:lineRule="exact"/>
        <w:ind w:firstLineChars="0"/>
        <w:jc w:val="left"/>
        <w:rPr>
          <w:rFonts w:ascii="Calibri" w:hAnsi="Calibri" w:eastAsia="黑体" w:cs="Calibri"/>
        </w:rPr>
      </w:pPr>
      <w:r>
        <w:rPr>
          <w:rFonts w:hint="eastAsia" w:ascii="Calibri" w:hAnsi="Calibri" w:eastAsia="黑体" w:cs="Calibri"/>
        </w:rPr>
        <w:t>协助购买国际往返机票</w:t>
      </w:r>
    </w:p>
    <w:p>
      <w:pPr>
        <w:pStyle w:val="11"/>
        <w:numPr>
          <w:ilvl w:val="0"/>
          <w:numId w:val="21"/>
        </w:numPr>
        <w:spacing w:line="400" w:lineRule="exact"/>
        <w:ind w:firstLineChars="0"/>
        <w:jc w:val="left"/>
        <w:rPr>
          <w:rFonts w:ascii="Calibri" w:hAnsi="Calibri" w:eastAsia="黑体" w:cs="Calibri"/>
        </w:rPr>
      </w:pPr>
      <w:r>
        <w:rPr>
          <w:rFonts w:hint="eastAsia" w:ascii="Calibri" w:hAnsi="Calibri" w:eastAsia="黑体" w:cs="Calibri"/>
        </w:rPr>
        <w:t>行前指导</w:t>
      </w:r>
    </w:p>
    <w:p>
      <w:pPr>
        <w:pStyle w:val="11"/>
        <w:numPr>
          <w:ilvl w:val="0"/>
          <w:numId w:val="21"/>
        </w:numPr>
        <w:spacing w:line="400" w:lineRule="exact"/>
        <w:ind w:firstLineChars="0"/>
        <w:jc w:val="left"/>
        <w:rPr>
          <w:rFonts w:ascii="Calibri" w:hAnsi="Calibri" w:eastAsia="黑体" w:cs="Calibri"/>
        </w:rPr>
      </w:pPr>
      <w:r>
        <w:rPr>
          <w:rFonts w:hint="eastAsia" w:ascii="Calibri" w:hAnsi="Calibri" w:eastAsia="黑体" w:cs="Calibri"/>
        </w:rPr>
        <w:t>出发</w:t>
      </w:r>
    </w:p>
    <w:p>
      <w:pPr>
        <w:pStyle w:val="11"/>
        <w:spacing w:line="400" w:lineRule="exact"/>
        <w:ind w:left="840" w:firstLine="0" w:firstLineChars="0"/>
        <w:jc w:val="left"/>
        <w:rPr>
          <w:rFonts w:ascii="Calibri" w:hAnsi="Calibri" w:eastAsia="黑体" w:cs="Calibri"/>
        </w:rPr>
      </w:pPr>
    </w:p>
    <w:p>
      <w:pPr>
        <w:pStyle w:val="2"/>
        <w:numPr>
          <w:ilvl w:val="0"/>
          <w:numId w:val="1"/>
        </w:numPr>
        <w:spacing w:before="0" w:after="0" w:line="240" w:lineRule="auto"/>
        <w:rPr>
          <w:rFonts w:ascii="Calibri" w:hAnsi="Calibri" w:eastAsia="黑体"/>
          <w:b w:val="0"/>
          <w:color w:val="C55911" w:themeColor="accent2" w:themeShade="BF"/>
          <w:sz w:val="30"/>
          <w:szCs w:val="30"/>
        </w:rPr>
      </w:pPr>
      <w:bookmarkStart w:id="13" w:name="_Toc2342870"/>
      <w:r>
        <w:rPr>
          <w:rFonts w:hint="eastAsia" w:ascii="Calibri" w:hAnsi="Calibri" w:eastAsia="黑体"/>
          <w:b w:val="0"/>
          <w:color w:val="C55911" w:themeColor="accent2" w:themeShade="BF"/>
          <w:sz w:val="30"/>
          <w:szCs w:val="30"/>
        </w:rPr>
        <w:t>报名方式|Sign Up</w:t>
      </w:r>
      <w:bookmarkEnd w:id="13"/>
    </w:p>
    <w:p>
      <w:pPr>
        <w:pStyle w:val="11"/>
        <w:numPr>
          <w:ilvl w:val="0"/>
          <w:numId w:val="22"/>
        </w:numPr>
        <w:spacing w:line="400" w:lineRule="exact"/>
        <w:ind w:firstLineChars="0"/>
        <w:jc w:val="left"/>
        <w:rPr>
          <w:rFonts w:ascii="Calibri" w:hAnsi="Calibri" w:eastAsia="黑体" w:cs="Calibri"/>
          <w:color w:val="000000" w:themeColor="text1"/>
          <w:szCs w:val="21"/>
        </w:rPr>
      </w:pPr>
      <w:bookmarkStart w:id="14" w:name="_Hlk1028925"/>
      <w:r>
        <w:rPr>
          <w:rFonts w:hint="eastAsia" w:ascii="Calibri" w:hAnsi="Calibri" w:eastAsia="黑体" w:cs="Calibri"/>
          <w:color w:val="000000" w:themeColor="text1"/>
          <w:szCs w:val="21"/>
        </w:rPr>
        <w:t>报名链接：</w:t>
      </w:r>
      <w:r>
        <w:rPr>
          <w:rFonts w:ascii="Calibri" w:hAnsi="Calibri" w:eastAsia="黑体" w:cs="Calibri"/>
          <w:color w:val="000000" w:themeColor="text1"/>
          <w:szCs w:val="21"/>
        </w:rPr>
        <w:t>http://apply.xf-world.org/</w:t>
      </w:r>
    </w:p>
    <w:p>
      <w:pPr>
        <w:pStyle w:val="11"/>
        <w:numPr>
          <w:ilvl w:val="0"/>
          <w:numId w:val="22"/>
        </w:numPr>
        <w:spacing w:line="400" w:lineRule="exact"/>
        <w:ind w:firstLineChars="0"/>
        <w:jc w:val="left"/>
        <w:rPr>
          <w:rFonts w:ascii="Calibri" w:hAnsi="Calibri" w:eastAsia="黑体" w:cs="Calibri"/>
          <w:color w:val="000000" w:themeColor="text1"/>
          <w:szCs w:val="21"/>
        </w:rPr>
      </w:pPr>
      <w:r>
        <w:rPr>
          <w:rFonts w:ascii="Calibri" w:hAnsi="Calibri" w:eastAsia="黑体" w:cs="Calibri"/>
          <w:color w:val="000000" w:themeColor="text1"/>
          <w:szCs w:val="21"/>
        </w:rPr>
        <w:t>咨询邮箱：</w:t>
      </w:r>
      <w:r>
        <w:rPr>
          <w:rFonts w:hint="eastAsia" w:ascii="Calibri" w:hAnsi="Calibri" w:eastAsia="黑体" w:cs="Calibri"/>
          <w:color w:val="000000" w:themeColor="text1"/>
          <w:szCs w:val="21"/>
        </w:rPr>
        <w:t>bjdq</w:t>
      </w:r>
      <w:r>
        <w:rPr>
          <w:rFonts w:ascii="Calibri" w:hAnsi="Calibri" w:eastAsia="黑体" w:cs="Calibri"/>
          <w:color w:val="000000" w:themeColor="text1"/>
          <w:szCs w:val="21"/>
        </w:rPr>
        <w:t>@xf-world.org</w:t>
      </w:r>
    </w:p>
    <w:p>
      <w:pPr>
        <w:pStyle w:val="11"/>
        <w:numPr>
          <w:ilvl w:val="0"/>
          <w:numId w:val="22"/>
        </w:numPr>
        <w:spacing w:line="400" w:lineRule="exact"/>
        <w:ind w:firstLineChars="0"/>
        <w:jc w:val="left"/>
        <w:rPr>
          <w:rFonts w:ascii="Calibri" w:hAnsi="Calibri" w:eastAsia="黑体" w:cs="Calibri"/>
          <w:color w:val="000000" w:themeColor="text1"/>
          <w:szCs w:val="21"/>
        </w:rPr>
      </w:pPr>
      <w:r>
        <w:rPr>
          <w:rFonts w:ascii="Calibri" w:hAnsi="Calibri" w:eastAsia="黑体" w:cs="Calibri"/>
          <w:color w:val="000000" w:themeColor="text1"/>
          <w:szCs w:val="21"/>
        </w:rPr>
        <w:t>咨询电话：010-80698305-812/13681049711胡老师</w:t>
      </w:r>
    </w:p>
    <w:p>
      <w:pPr>
        <w:pStyle w:val="11"/>
        <w:numPr>
          <w:ilvl w:val="0"/>
          <w:numId w:val="22"/>
        </w:numPr>
        <w:spacing w:line="400" w:lineRule="exact"/>
        <w:ind w:firstLineChars="0"/>
        <w:jc w:val="left"/>
        <w:rPr>
          <w:rFonts w:ascii="Calibri" w:hAnsi="Calibri" w:eastAsia="黑体" w:cs="Calibri"/>
          <w:color w:val="000000" w:themeColor="text1"/>
          <w:szCs w:val="21"/>
        </w:rPr>
      </w:pPr>
      <w:r>
        <w:rPr>
          <w:rFonts w:hint="eastAsia" w:ascii="Calibri" w:hAnsi="Calibri" w:eastAsia="黑体" w:cs="Calibri"/>
          <w:color w:val="000000" w:themeColor="text1"/>
          <w:szCs w:val="21"/>
        </w:rPr>
        <w:t>咨询QQ：1491678764（申请时请备注所在院校名称+姓名）</w:t>
      </w:r>
    </w:p>
    <w:bookmarkEnd w:id="14"/>
    <w:p>
      <w:pPr>
        <w:spacing w:line="360" w:lineRule="exact"/>
        <w:ind w:left="840"/>
        <w:jc w:val="left"/>
        <w:rPr>
          <w:rFonts w:ascii="Calibri" w:hAnsi="Calibri"/>
        </w:rPr>
      </w:pPr>
      <w:r>
        <w:rPr>
          <w:rFonts w:ascii="Calibri" w:hAnsi="Calibri"/>
        </w:rPr>
        <w:br w:type="page"/>
      </w:r>
    </w:p>
    <w:p>
      <w:pPr>
        <w:pStyle w:val="2"/>
        <w:numPr>
          <w:ilvl w:val="0"/>
          <w:numId w:val="1"/>
        </w:numPr>
        <w:spacing w:before="0" w:after="0" w:line="360" w:lineRule="exact"/>
        <w:rPr>
          <w:rFonts w:ascii="Calibri" w:hAnsi="Calibri" w:eastAsia="黑体"/>
          <w:b w:val="0"/>
          <w:color w:val="3F3F3F" w:themeColor="text1" w:themeTint="BF"/>
          <w:sz w:val="32"/>
          <w:szCs w:val="30"/>
        </w:rPr>
      </w:pPr>
      <w:bookmarkStart w:id="15" w:name="_Toc2342871"/>
      <w:r>
        <w:rPr>
          <w:rFonts w:ascii="Calibri" w:hAnsi="Calibri" w:eastAsia="黑体"/>
          <w:b w:val="0"/>
          <w:color w:val="3F3F3F" w:themeColor="text1" w:themeTint="BF"/>
          <w:sz w:val="32"/>
          <w:szCs w:val="30"/>
        </w:rPr>
        <w:t>附件·项目报名表</w:t>
      </w:r>
      <w:r>
        <w:rPr>
          <w:rFonts w:hint="eastAsia" w:ascii="Calibri" w:hAnsi="Calibri" w:eastAsia="黑体"/>
          <w:b w:val="0"/>
          <w:color w:val="3F3F3F" w:themeColor="text1" w:themeTint="BF"/>
          <w:sz w:val="32"/>
          <w:szCs w:val="30"/>
        </w:rPr>
        <w:t>|Sign-up</w:t>
      </w:r>
      <w:r>
        <w:rPr>
          <w:rFonts w:ascii="Calibri" w:hAnsi="Calibri" w:eastAsia="黑体"/>
          <w:b w:val="0"/>
          <w:color w:val="3F3F3F" w:themeColor="text1" w:themeTint="BF"/>
          <w:sz w:val="32"/>
          <w:szCs w:val="30"/>
        </w:rPr>
        <w:t xml:space="preserve"> Sample </w:t>
      </w:r>
      <w:r>
        <w:rPr>
          <w:rFonts w:hint="eastAsia" w:ascii="Calibri" w:hAnsi="Calibri" w:eastAsia="黑体"/>
          <w:b w:val="0"/>
          <w:color w:val="3F3F3F" w:themeColor="text1" w:themeTint="BF"/>
          <w:sz w:val="32"/>
          <w:szCs w:val="30"/>
        </w:rPr>
        <w:t>F</w:t>
      </w:r>
      <w:r>
        <w:rPr>
          <w:rFonts w:ascii="Calibri" w:hAnsi="Calibri" w:eastAsia="黑体"/>
          <w:b w:val="0"/>
          <w:color w:val="3F3F3F" w:themeColor="text1" w:themeTint="BF"/>
          <w:sz w:val="32"/>
          <w:szCs w:val="30"/>
        </w:rPr>
        <w:t>orm</w:t>
      </w:r>
      <w:bookmarkEnd w:id="15"/>
    </w:p>
    <w:tbl>
      <w:tblPr>
        <w:tblStyle w:val="9"/>
        <w:tblpPr w:leftFromText="180" w:rightFromText="180" w:vertAnchor="page" w:horzAnchor="margin" w:tblpY="214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891"/>
        <w:gridCol w:w="48"/>
        <w:gridCol w:w="1128"/>
        <w:gridCol w:w="402"/>
        <w:gridCol w:w="889"/>
        <w:gridCol w:w="24"/>
        <w:gridCol w:w="34"/>
        <w:gridCol w:w="1243"/>
        <w:gridCol w:w="219"/>
        <w:gridCol w:w="1000"/>
        <w:gridCol w:w="10"/>
        <w:gridCol w:w="1237"/>
        <w:gridCol w:w="64"/>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9962" w:type="dxa"/>
            <w:gridSpan w:val="15"/>
            <w:shd w:val="clear" w:color="auto" w:fill="2E75B5" w:themeFill="accent1" w:themeFillShade="BF"/>
            <w:vAlign w:val="center"/>
          </w:tcPr>
          <w:p>
            <w:pPr>
              <w:widowControl/>
              <w:spacing w:line="280" w:lineRule="exact"/>
              <w:jc w:val="center"/>
              <w:rPr>
                <w:rFonts w:ascii="Calibri" w:hAnsi="Calibri" w:eastAsia="黑体" w:cs="Calibri"/>
                <w:b/>
                <w:bCs/>
                <w:color w:val="3F3F3F" w:themeColor="text1" w:themeTint="BF"/>
                <w:kern w:val="0"/>
                <w:sz w:val="18"/>
                <w:szCs w:val="18"/>
              </w:rPr>
            </w:pPr>
            <w:r>
              <w:rPr>
                <w:rFonts w:ascii="Calibri" w:hAnsi="Calibri" w:eastAsia="黑体" w:cs="Calibri"/>
                <w:b/>
                <w:bCs/>
                <w:color w:val="FFFFFF" w:themeColor="background1"/>
                <w:kern w:val="0"/>
                <w:sz w:val="18"/>
                <w:szCs w:val="18"/>
              </w:rPr>
              <w:t>Part 1 申请者身份信息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599" w:type="dxa"/>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姓名</w:t>
            </w:r>
          </w:p>
        </w:tc>
        <w:tc>
          <w:tcPr>
            <w:tcW w:w="939" w:type="dxa"/>
            <w:gridSpan w:val="2"/>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c>
          <w:tcPr>
            <w:tcW w:w="1530" w:type="dxa"/>
            <w:gridSpan w:val="2"/>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拼音</w:t>
            </w:r>
          </w:p>
        </w:tc>
        <w:tc>
          <w:tcPr>
            <w:tcW w:w="947" w:type="dxa"/>
            <w:gridSpan w:val="3"/>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c>
          <w:tcPr>
            <w:tcW w:w="1243" w:type="dxa"/>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出生日期</w:t>
            </w:r>
          </w:p>
        </w:tc>
        <w:tc>
          <w:tcPr>
            <w:tcW w:w="1229" w:type="dxa"/>
            <w:gridSpan w:val="3"/>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c>
          <w:tcPr>
            <w:tcW w:w="1237" w:type="dxa"/>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年龄</w:t>
            </w:r>
          </w:p>
        </w:tc>
        <w:tc>
          <w:tcPr>
            <w:tcW w:w="1238" w:type="dxa"/>
            <w:gridSpan w:val="2"/>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599" w:type="dxa"/>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英文昵称</w:t>
            </w:r>
          </w:p>
        </w:tc>
        <w:tc>
          <w:tcPr>
            <w:tcW w:w="939" w:type="dxa"/>
            <w:gridSpan w:val="2"/>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c>
          <w:tcPr>
            <w:tcW w:w="1530" w:type="dxa"/>
            <w:gridSpan w:val="2"/>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性别</w:t>
            </w:r>
          </w:p>
        </w:tc>
        <w:tc>
          <w:tcPr>
            <w:tcW w:w="947" w:type="dxa"/>
            <w:gridSpan w:val="3"/>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c>
          <w:tcPr>
            <w:tcW w:w="1243" w:type="dxa"/>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国籍</w:t>
            </w:r>
          </w:p>
        </w:tc>
        <w:tc>
          <w:tcPr>
            <w:tcW w:w="1229" w:type="dxa"/>
            <w:gridSpan w:val="3"/>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c>
          <w:tcPr>
            <w:tcW w:w="1237" w:type="dxa"/>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出生地</w:t>
            </w:r>
          </w:p>
        </w:tc>
        <w:tc>
          <w:tcPr>
            <w:tcW w:w="1238" w:type="dxa"/>
            <w:gridSpan w:val="2"/>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599" w:type="dxa"/>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民族</w:t>
            </w:r>
          </w:p>
        </w:tc>
        <w:tc>
          <w:tcPr>
            <w:tcW w:w="939" w:type="dxa"/>
            <w:gridSpan w:val="2"/>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c>
          <w:tcPr>
            <w:tcW w:w="1530" w:type="dxa"/>
            <w:gridSpan w:val="2"/>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宗教信仰</w:t>
            </w:r>
          </w:p>
        </w:tc>
        <w:tc>
          <w:tcPr>
            <w:tcW w:w="947" w:type="dxa"/>
            <w:gridSpan w:val="3"/>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c>
          <w:tcPr>
            <w:tcW w:w="1243" w:type="dxa"/>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身份证号</w:t>
            </w:r>
          </w:p>
        </w:tc>
        <w:tc>
          <w:tcPr>
            <w:tcW w:w="1229" w:type="dxa"/>
            <w:gridSpan w:val="3"/>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c>
          <w:tcPr>
            <w:tcW w:w="1237" w:type="dxa"/>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身份证</w:t>
            </w:r>
          </w:p>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有效期</w:t>
            </w:r>
          </w:p>
        </w:tc>
        <w:tc>
          <w:tcPr>
            <w:tcW w:w="1238" w:type="dxa"/>
            <w:gridSpan w:val="2"/>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9962" w:type="dxa"/>
            <w:gridSpan w:val="15"/>
            <w:shd w:val="clear" w:color="auto" w:fill="2E75B5" w:themeFill="accent1" w:themeFillShade="BF"/>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
                <w:bCs/>
                <w:color w:val="FFFFFF" w:themeColor="background1"/>
                <w:kern w:val="0"/>
                <w:sz w:val="18"/>
                <w:szCs w:val="18"/>
              </w:rPr>
              <w:t>Part 2 申请者旅行证件信息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599" w:type="dxa"/>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护照号</w:t>
            </w:r>
          </w:p>
        </w:tc>
        <w:tc>
          <w:tcPr>
            <w:tcW w:w="939" w:type="dxa"/>
            <w:gridSpan w:val="2"/>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c>
          <w:tcPr>
            <w:tcW w:w="1530" w:type="dxa"/>
            <w:gridSpan w:val="2"/>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有效期</w:t>
            </w:r>
          </w:p>
        </w:tc>
        <w:tc>
          <w:tcPr>
            <w:tcW w:w="947" w:type="dxa"/>
            <w:gridSpan w:val="3"/>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c>
          <w:tcPr>
            <w:tcW w:w="1243" w:type="dxa"/>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签发地</w:t>
            </w:r>
          </w:p>
        </w:tc>
        <w:tc>
          <w:tcPr>
            <w:tcW w:w="1229" w:type="dxa"/>
            <w:gridSpan w:val="3"/>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c>
          <w:tcPr>
            <w:tcW w:w="1237" w:type="dxa"/>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旧护照号</w:t>
            </w:r>
          </w:p>
        </w:tc>
        <w:tc>
          <w:tcPr>
            <w:tcW w:w="1238" w:type="dxa"/>
            <w:gridSpan w:val="2"/>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599" w:type="dxa"/>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有效签证</w:t>
            </w:r>
          </w:p>
        </w:tc>
        <w:tc>
          <w:tcPr>
            <w:tcW w:w="8363" w:type="dxa"/>
            <w:gridSpan w:val="14"/>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599" w:type="dxa"/>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拒签历史及理由</w:t>
            </w:r>
          </w:p>
        </w:tc>
        <w:tc>
          <w:tcPr>
            <w:tcW w:w="8363" w:type="dxa"/>
            <w:gridSpan w:val="14"/>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9962" w:type="dxa"/>
            <w:gridSpan w:val="15"/>
            <w:shd w:val="clear" w:color="auto" w:fill="2E75B5" w:themeFill="accent1" w:themeFillShade="BF"/>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
                <w:bCs/>
                <w:color w:val="FFFFFF" w:themeColor="background1"/>
                <w:kern w:val="0"/>
                <w:sz w:val="18"/>
                <w:szCs w:val="18"/>
              </w:rPr>
              <w:t>Part 3 申请者学术信息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599" w:type="dxa"/>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学校所在城市</w:t>
            </w:r>
          </w:p>
        </w:tc>
        <w:tc>
          <w:tcPr>
            <w:tcW w:w="891" w:type="dxa"/>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c>
          <w:tcPr>
            <w:tcW w:w="1176" w:type="dxa"/>
            <w:gridSpan w:val="2"/>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院校全称</w:t>
            </w:r>
          </w:p>
        </w:tc>
        <w:tc>
          <w:tcPr>
            <w:tcW w:w="3811" w:type="dxa"/>
            <w:gridSpan w:val="7"/>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c>
          <w:tcPr>
            <w:tcW w:w="1311" w:type="dxa"/>
            <w:gridSpan w:val="3"/>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入学年份</w:t>
            </w:r>
          </w:p>
        </w:tc>
        <w:tc>
          <w:tcPr>
            <w:tcW w:w="1174" w:type="dxa"/>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599" w:type="dxa"/>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所在院系</w:t>
            </w:r>
          </w:p>
        </w:tc>
        <w:tc>
          <w:tcPr>
            <w:tcW w:w="891" w:type="dxa"/>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c>
          <w:tcPr>
            <w:tcW w:w="1176" w:type="dxa"/>
            <w:gridSpan w:val="2"/>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专业</w:t>
            </w:r>
          </w:p>
        </w:tc>
        <w:tc>
          <w:tcPr>
            <w:tcW w:w="1315" w:type="dxa"/>
            <w:gridSpan w:val="3"/>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c>
          <w:tcPr>
            <w:tcW w:w="1496" w:type="dxa"/>
            <w:gridSpan w:val="3"/>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在读学历</w:t>
            </w:r>
          </w:p>
        </w:tc>
        <w:tc>
          <w:tcPr>
            <w:tcW w:w="1000" w:type="dxa"/>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c>
          <w:tcPr>
            <w:tcW w:w="1311" w:type="dxa"/>
            <w:gridSpan w:val="3"/>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学制</w:t>
            </w:r>
          </w:p>
        </w:tc>
        <w:tc>
          <w:tcPr>
            <w:tcW w:w="1174" w:type="dxa"/>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599" w:type="dxa"/>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年级</w:t>
            </w:r>
          </w:p>
        </w:tc>
        <w:tc>
          <w:tcPr>
            <w:tcW w:w="891" w:type="dxa"/>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c>
          <w:tcPr>
            <w:tcW w:w="1176" w:type="dxa"/>
            <w:gridSpan w:val="2"/>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GPA绩点</w:t>
            </w:r>
          </w:p>
        </w:tc>
        <w:tc>
          <w:tcPr>
            <w:tcW w:w="1315" w:type="dxa"/>
            <w:gridSpan w:val="3"/>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c>
          <w:tcPr>
            <w:tcW w:w="1496" w:type="dxa"/>
            <w:gridSpan w:val="3"/>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CET4 成绩</w:t>
            </w:r>
          </w:p>
        </w:tc>
        <w:tc>
          <w:tcPr>
            <w:tcW w:w="1000" w:type="dxa"/>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c>
          <w:tcPr>
            <w:tcW w:w="1311" w:type="dxa"/>
            <w:gridSpan w:val="3"/>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CET6 成绩</w:t>
            </w:r>
          </w:p>
        </w:tc>
        <w:tc>
          <w:tcPr>
            <w:tcW w:w="1174" w:type="dxa"/>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599" w:type="dxa"/>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TOEFL 总分成绩</w:t>
            </w:r>
          </w:p>
        </w:tc>
        <w:tc>
          <w:tcPr>
            <w:tcW w:w="891" w:type="dxa"/>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c>
          <w:tcPr>
            <w:tcW w:w="1176" w:type="dxa"/>
            <w:gridSpan w:val="2"/>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小分成绩</w:t>
            </w:r>
          </w:p>
        </w:tc>
        <w:tc>
          <w:tcPr>
            <w:tcW w:w="1315" w:type="dxa"/>
            <w:gridSpan w:val="3"/>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c>
          <w:tcPr>
            <w:tcW w:w="1496" w:type="dxa"/>
            <w:gridSpan w:val="3"/>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考试日期</w:t>
            </w:r>
          </w:p>
        </w:tc>
        <w:tc>
          <w:tcPr>
            <w:tcW w:w="3485" w:type="dxa"/>
            <w:gridSpan w:val="5"/>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599" w:type="dxa"/>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IELTS 总分成绩</w:t>
            </w:r>
          </w:p>
        </w:tc>
        <w:tc>
          <w:tcPr>
            <w:tcW w:w="891" w:type="dxa"/>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c>
          <w:tcPr>
            <w:tcW w:w="1176" w:type="dxa"/>
            <w:gridSpan w:val="2"/>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小分成绩</w:t>
            </w:r>
          </w:p>
        </w:tc>
        <w:tc>
          <w:tcPr>
            <w:tcW w:w="1315" w:type="dxa"/>
            <w:gridSpan w:val="3"/>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c>
          <w:tcPr>
            <w:tcW w:w="1496" w:type="dxa"/>
            <w:gridSpan w:val="3"/>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考试日期</w:t>
            </w:r>
          </w:p>
        </w:tc>
        <w:tc>
          <w:tcPr>
            <w:tcW w:w="3485" w:type="dxa"/>
            <w:gridSpan w:val="5"/>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9962" w:type="dxa"/>
            <w:gridSpan w:val="15"/>
            <w:shd w:val="clear" w:color="auto" w:fill="2E75B5" w:themeFill="accent1" w:themeFillShade="BF"/>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
                <w:bCs/>
                <w:color w:val="FFFFFF" w:themeColor="background1"/>
                <w:kern w:val="0"/>
                <w:sz w:val="18"/>
                <w:szCs w:val="18"/>
              </w:rPr>
              <w:t>Part 4 申请者通讯信息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599" w:type="dxa"/>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手机号码</w:t>
            </w:r>
          </w:p>
        </w:tc>
        <w:tc>
          <w:tcPr>
            <w:tcW w:w="3358" w:type="dxa"/>
            <w:gridSpan w:val="5"/>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c>
          <w:tcPr>
            <w:tcW w:w="1520" w:type="dxa"/>
            <w:gridSpan w:val="4"/>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电子邮箱</w:t>
            </w:r>
          </w:p>
        </w:tc>
        <w:tc>
          <w:tcPr>
            <w:tcW w:w="3485" w:type="dxa"/>
            <w:gridSpan w:val="5"/>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599" w:type="dxa"/>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QQ 号</w:t>
            </w:r>
          </w:p>
        </w:tc>
        <w:tc>
          <w:tcPr>
            <w:tcW w:w="3358" w:type="dxa"/>
            <w:gridSpan w:val="5"/>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c>
          <w:tcPr>
            <w:tcW w:w="1520" w:type="dxa"/>
            <w:gridSpan w:val="4"/>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微信号</w:t>
            </w:r>
          </w:p>
        </w:tc>
        <w:tc>
          <w:tcPr>
            <w:tcW w:w="3485" w:type="dxa"/>
            <w:gridSpan w:val="5"/>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599" w:type="dxa"/>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现居地址</w:t>
            </w:r>
          </w:p>
        </w:tc>
        <w:tc>
          <w:tcPr>
            <w:tcW w:w="3358" w:type="dxa"/>
            <w:gridSpan w:val="5"/>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c>
          <w:tcPr>
            <w:tcW w:w="1520" w:type="dxa"/>
            <w:gridSpan w:val="4"/>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现居地邮编</w:t>
            </w:r>
          </w:p>
        </w:tc>
        <w:tc>
          <w:tcPr>
            <w:tcW w:w="3485" w:type="dxa"/>
            <w:gridSpan w:val="5"/>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599" w:type="dxa"/>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邮寄地址</w:t>
            </w:r>
          </w:p>
        </w:tc>
        <w:tc>
          <w:tcPr>
            <w:tcW w:w="3358" w:type="dxa"/>
            <w:gridSpan w:val="5"/>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c>
          <w:tcPr>
            <w:tcW w:w="1520" w:type="dxa"/>
            <w:gridSpan w:val="4"/>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邮寄处邮编</w:t>
            </w:r>
          </w:p>
        </w:tc>
        <w:tc>
          <w:tcPr>
            <w:tcW w:w="3485" w:type="dxa"/>
            <w:gridSpan w:val="5"/>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599" w:type="dxa"/>
            <w:vMerge w:val="restart"/>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紧急联络人</w:t>
            </w:r>
            <w:r>
              <w:rPr>
                <w:rFonts w:ascii="Calibri" w:hAnsi="Calibri" w:eastAsia="黑体" w:cs="Calibri"/>
                <w:bCs/>
                <w:color w:val="3F3F3F" w:themeColor="text1" w:themeTint="BF"/>
                <w:kern w:val="0"/>
                <w:sz w:val="18"/>
                <w:szCs w:val="18"/>
              </w:rPr>
              <w:br w:type="textWrapping"/>
            </w:r>
            <w:r>
              <w:rPr>
                <w:rFonts w:ascii="Calibri" w:hAnsi="Calibri" w:eastAsia="黑体" w:cs="Calibri"/>
                <w:bCs/>
                <w:color w:val="3F3F3F" w:themeColor="text1" w:themeTint="BF"/>
                <w:kern w:val="0"/>
                <w:sz w:val="18"/>
                <w:szCs w:val="18"/>
              </w:rPr>
              <w:t>备案信息</w:t>
            </w:r>
          </w:p>
        </w:tc>
        <w:tc>
          <w:tcPr>
            <w:tcW w:w="891" w:type="dxa"/>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c>
          <w:tcPr>
            <w:tcW w:w="1578" w:type="dxa"/>
            <w:gridSpan w:val="3"/>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联系人姓名</w:t>
            </w:r>
          </w:p>
        </w:tc>
        <w:tc>
          <w:tcPr>
            <w:tcW w:w="889" w:type="dxa"/>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c>
          <w:tcPr>
            <w:tcW w:w="1520" w:type="dxa"/>
            <w:gridSpan w:val="4"/>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联系人性别</w:t>
            </w:r>
          </w:p>
        </w:tc>
        <w:tc>
          <w:tcPr>
            <w:tcW w:w="1000" w:type="dxa"/>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c>
          <w:tcPr>
            <w:tcW w:w="1311" w:type="dxa"/>
            <w:gridSpan w:val="3"/>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关系</w:t>
            </w:r>
          </w:p>
        </w:tc>
        <w:tc>
          <w:tcPr>
            <w:tcW w:w="1174" w:type="dxa"/>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599" w:type="dxa"/>
            <w:vMerge w:val="continue"/>
            <w:shd w:val="clear" w:color="auto" w:fill="auto"/>
            <w:vAlign w:val="center"/>
          </w:tcPr>
          <w:p>
            <w:pPr>
              <w:widowControl/>
              <w:spacing w:line="280" w:lineRule="exact"/>
              <w:jc w:val="left"/>
              <w:rPr>
                <w:rFonts w:ascii="Calibri" w:hAnsi="Calibri" w:eastAsia="黑体" w:cs="Calibri"/>
                <w:bCs/>
                <w:color w:val="3F3F3F" w:themeColor="text1" w:themeTint="BF"/>
                <w:kern w:val="0"/>
                <w:sz w:val="18"/>
                <w:szCs w:val="18"/>
              </w:rPr>
            </w:pPr>
          </w:p>
        </w:tc>
        <w:tc>
          <w:tcPr>
            <w:tcW w:w="891" w:type="dxa"/>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c>
          <w:tcPr>
            <w:tcW w:w="1578" w:type="dxa"/>
            <w:gridSpan w:val="3"/>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紧急联络号码</w:t>
            </w:r>
          </w:p>
        </w:tc>
        <w:tc>
          <w:tcPr>
            <w:tcW w:w="889" w:type="dxa"/>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c>
          <w:tcPr>
            <w:tcW w:w="1520" w:type="dxa"/>
            <w:gridSpan w:val="4"/>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电子邮箱</w:t>
            </w:r>
          </w:p>
        </w:tc>
        <w:tc>
          <w:tcPr>
            <w:tcW w:w="3485" w:type="dxa"/>
            <w:gridSpan w:val="5"/>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599" w:type="dxa"/>
            <w:vMerge w:val="continue"/>
            <w:shd w:val="clear" w:color="auto" w:fill="auto"/>
            <w:vAlign w:val="center"/>
          </w:tcPr>
          <w:p>
            <w:pPr>
              <w:widowControl/>
              <w:spacing w:line="280" w:lineRule="exact"/>
              <w:jc w:val="left"/>
              <w:rPr>
                <w:rFonts w:ascii="Calibri" w:hAnsi="Calibri" w:eastAsia="黑体" w:cs="Calibri"/>
                <w:bCs/>
                <w:color w:val="3F3F3F" w:themeColor="text1" w:themeTint="BF"/>
                <w:kern w:val="0"/>
                <w:sz w:val="18"/>
                <w:szCs w:val="18"/>
              </w:rPr>
            </w:pPr>
          </w:p>
        </w:tc>
        <w:tc>
          <w:tcPr>
            <w:tcW w:w="891" w:type="dxa"/>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c>
          <w:tcPr>
            <w:tcW w:w="1578" w:type="dxa"/>
            <w:gridSpan w:val="3"/>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联系人邮编</w:t>
            </w:r>
          </w:p>
        </w:tc>
        <w:tc>
          <w:tcPr>
            <w:tcW w:w="889" w:type="dxa"/>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c>
          <w:tcPr>
            <w:tcW w:w="1520" w:type="dxa"/>
            <w:gridSpan w:val="4"/>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联系人居住地址</w:t>
            </w:r>
          </w:p>
        </w:tc>
        <w:tc>
          <w:tcPr>
            <w:tcW w:w="3485" w:type="dxa"/>
            <w:gridSpan w:val="5"/>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9962" w:type="dxa"/>
            <w:gridSpan w:val="15"/>
            <w:shd w:val="clear" w:color="auto" w:fill="2E75B5" w:themeFill="accent1" w:themeFillShade="BF"/>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
                <w:bCs/>
                <w:color w:val="FFFFFF" w:themeColor="background1"/>
                <w:kern w:val="0"/>
                <w:sz w:val="18"/>
                <w:szCs w:val="18"/>
              </w:rPr>
              <w:t>Part 5 申请者健康信息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599" w:type="dxa"/>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整体状况</w:t>
            </w:r>
          </w:p>
        </w:tc>
        <w:tc>
          <w:tcPr>
            <w:tcW w:w="8363" w:type="dxa"/>
            <w:gridSpan w:val="14"/>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599" w:type="dxa"/>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重大病史</w:t>
            </w:r>
          </w:p>
        </w:tc>
        <w:tc>
          <w:tcPr>
            <w:tcW w:w="8363" w:type="dxa"/>
            <w:gridSpan w:val="14"/>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599" w:type="dxa"/>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用药需求</w:t>
            </w:r>
          </w:p>
        </w:tc>
        <w:tc>
          <w:tcPr>
            <w:tcW w:w="8363" w:type="dxa"/>
            <w:gridSpan w:val="14"/>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599" w:type="dxa"/>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食物过敏</w:t>
            </w:r>
          </w:p>
        </w:tc>
        <w:tc>
          <w:tcPr>
            <w:tcW w:w="8363" w:type="dxa"/>
            <w:gridSpan w:val="14"/>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599" w:type="dxa"/>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环境不适</w:t>
            </w:r>
          </w:p>
        </w:tc>
        <w:tc>
          <w:tcPr>
            <w:tcW w:w="8363" w:type="dxa"/>
            <w:gridSpan w:val="14"/>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599" w:type="dxa"/>
            <w:shd w:val="clear" w:color="auto" w:fill="auto"/>
            <w:vAlign w:val="center"/>
          </w:tcPr>
          <w:p>
            <w:pPr>
              <w:widowControl/>
              <w:spacing w:line="280" w:lineRule="exact"/>
              <w:jc w:val="center"/>
              <w:rPr>
                <w:rFonts w:ascii="Calibri" w:hAnsi="Calibri" w:eastAsia="黑体" w:cs="Calibri"/>
                <w:bCs/>
                <w:color w:val="3F3F3F" w:themeColor="text1" w:themeTint="BF"/>
                <w:kern w:val="0"/>
                <w:sz w:val="18"/>
                <w:szCs w:val="18"/>
              </w:rPr>
            </w:pPr>
            <w:r>
              <w:rPr>
                <w:rFonts w:ascii="Calibri" w:hAnsi="Calibri" w:eastAsia="黑体" w:cs="Calibri"/>
                <w:bCs/>
                <w:color w:val="3F3F3F" w:themeColor="text1" w:themeTint="BF"/>
                <w:kern w:val="0"/>
                <w:sz w:val="18"/>
                <w:szCs w:val="18"/>
              </w:rPr>
              <w:t>其他事项</w:t>
            </w:r>
          </w:p>
        </w:tc>
        <w:tc>
          <w:tcPr>
            <w:tcW w:w="8363" w:type="dxa"/>
            <w:gridSpan w:val="14"/>
            <w:shd w:val="clear" w:color="auto" w:fill="auto"/>
            <w:vAlign w:val="center"/>
          </w:tcPr>
          <w:p>
            <w:pPr>
              <w:widowControl/>
              <w:spacing w:line="280" w:lineRule="exact"/>
              <w:jc w:val="center"/>
              <w:rPr>
                <w:rFonts w:ascii="Calibri" w:hAnsi="Calibri" w:eastAsia="黑体" w:cs="Calibri"/>
                <w:color w:val="3F3F3F" w:themeColor="text1" w:themeTint="BF"/>
                <w:kern w:val="0"/>
                <w:sz w:val="18"/>
                <w:szCs w:val="18"/>
              </w:rPr>
            </w:pPr>
          </w:p>
        </w:tc>
      </w:tr>
    </w:tbl>
    <w:p>
      <w:pPr>
        <w:spacing w:line="360" w:lineRule="exact"/>
        <w:rPr>
          <w:rFonts w:ascii="Calibri" w:hAnsi="Calibri" w:eastAsia="黑体"/>
          <w:szCs w:val="21"/>
        </w:rPr>
      </w:pPr>
    </w:p>
    <w:sectPr>
      <w:headerReference r:id="rId4" w:type="default"/>
      <w:footerReference r:id="rId5" w:type="default"/>
      <w:pgSz w:w="11906" w:h="16838"/>
      <w:pgMar w:top="1440" w:right="1080" w:bottom="1440" w:left="1080" w:header="851" w:footer="992" w:gutter="0"/>
      <w:pgBorders w:offsetFrom="page">
        <w:top w:val="dashDotStroked" w:color="C55911" w:themeColor="accent2" w:themeShade="BF" w:sz="24" w:space="24"/>
        <w:left w:val="dashDotStroked" w:color="C55911" w:themeColor="accent2" w:themeShade="BF" w:sz="24" w:space="24"/>
        <w:bottom w:val="dashDotStroked" w:color="C55911" w:themeColor="accent2" w:themeShade="BF" w:sz="24" w:space="24"/>
        <w:right w:val="dashDotStroked" w:color="C55911" w:themeColor="accent2" w:themeShade="BF" w:sz="24" w:space="24"/>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姚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873"/>
        <w:tab w:val="left" w:pos="5850"/>
      </w:tabs>
      <w:rPr>
        <w:rFonts w:ascii="Times New Roman" w:hAnsi="Times New Roman" w:cs="Times New Roman"/>
        <w:b/>
      </w:rPr>
    </w:pPr>
    <w:r>
      <w:tab/>
    </w:r>
    <w:r>
      <w:tab/>
    </w:r>
    <w:sdt>
      <w:sdtPr>
        <w:id w:val="375362699"/>
        <w:docPartObj>
          <w:docPartGallery w:val="AutoText"/>
        </w:docPartObj>
      </w:sdtPr>
      <w:sdtEndPr>
        <w:rPr>
          <w:rFonts w:ascii="Times New Roman" w:hAnsi="Times New Roman" w:cs="Times New Roman"/>
          <w:b/>
        </w:rPr>
      </w:sdtEndPr>
      <w:sdtContent>
        <w:r>
          <w:rPr>
            <w:rFonts w:ascii="Times New Roman" w:hAnsi="Times New Roman" w:cs="Times New Roman"/>
            <w:b/>
          </w:rPr>
          <w:fldChar w:fldCharType="begin"/>
        </w:r>
        <w:r>
          <w:rPr>
            <w:rFonts w:ascii="Times New Roman" w:hAnsi="Times New Roman" w:cs="Times New Roman"/>
            <w:b/>
          </w:rPr>
          <w:instrText xml:space="preserve">PAGE   \* MERGEFORMAT</w:instrText>
        </w:r>
        <w:r>
          <w:rPr>
            <w:rFonts w:ascii="Times New Roman" w:hAnsi="Times New Roman" w:cs="Times New Roman"/>
            <w:b/>
          </w:rPr>
          <w:fldChar w:fldCharType="separate"/>
        </w:r>
        <w:r>
          <w:rPr>
            <w:rFonts w:ascii="Times New Roman" w:hAnsi="Times New Roman" w:cs="Times New Roman"/>
            <w:b/>
            <w:lang w:val="zh-CN"/>
          </w:rPr>
          <w:t>7</w:t>
        </w:r>
        <w:r>
          <w:rPr>
            <w:rFonts w:ascii="Times New Roman" w:hAnsi="Times New Roman" w:cs="Times New Roman"/>
            <w:b/>
          </w:rPr>
          <w:fldChar w:fldCharType="end"/>
        </w:r>
      </w:sdtContent>
    </w:sdt>
    <w:r>
      <w:rPr>
        <w:rFonts w:ascii="Times New Roman" w:hAnsi="Times New Roman" w:cs="Times New Roman"/>
        <w:b/>
      </w:rPr>
      <w:tab/>
    </w:r>
  </w:p>
  <w:p>
    <w:pPr>
      <w:pStyle w:val="4"/>
    </w:pPr>
    <w:r>
      <w:drawing>
        <wp:anchor distT="0" distB="0" distL="114300" distR="114300" simplePos="0" relativeHeight="251660288" behindDoc="0" locked="0" layoutInCell="1" allowOverlap="1">
          <wp:simplePos x="0" y="0"/>
          <wp:positionH relativeFrom="margin">
            <wp:align>center</wp:align>
          </wp:positionH>
          <wp:positionV relativeFrom="paragraph">
            <wp:posOffset>43815</wp:posOffset>
          </wp:positionV>
          <wp:extent cx="1419225" cy="445770"/>
          <wp:effectExtent l="0" t="0" r="0" b="0"/>
          <wp:wrapNone/>
          <wp:docPr id="3" name="图片 3" descr="C:\Users\tan\Desktop\01 Logo图片\01 企业Logo（白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tan\Desktop\01 Logo图片\01 企业Logo（白底）.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419270" cy="446066"/>
                  </a:xfrm>
                  <a:prstGeom prst="rect">
                    <a:avLst/>
                  </a:prstGeom>
                  <a:noFill/>
                  <a:ln>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eastAsia="方正姚体" w:cs="Times New Roman"/>
        <w:sz w:val="18"/>
        <w:szCs w:val="18"/>
      </w:rPr>
    </w:pPr>
    <w:r>
      <w:rPr>
        <w:rFonts w:hint="eastAsia" w:ascii="Times New Roman" w:hAnsi="Times New Roman" w:eastAsia="方正姚体" w:cs="Times New Roman"/>
        <w:sz w:val="18"/>
        <w:szCs w:val="18"/>
      </w:rPr>
      <w:t>澳大利亚悉尼大学商务沟通与领导力项目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cs="Times New Roman"/>
        <w:sz w:val="18"/>
        <w:szCs w:val="18"/>
      </w:rPr>
    </w:pPr>
    <w:r>
      <w:rPr>
        <w:rFonts w:hint="eastAsia" w:ascii="Times New Roman" w:hAnsi="Times New Roman" w:eastAsia="方正姚体" w:cs="Times New Roman"/>
        <w:sz w:val="18"/>
        <w:szCs w:val="18"/>
      </w:rPr>
      <w:t>澳大利亚悉尼大学商务沟通与领导力项目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3A5E"/>
    <w:multiLevelType w:val="multilevel"/>
    <w:tmpl w:val="065C3A5E"/>
    <w:lvl w:ilvl="0" w:tentative="0">
      <w:start w:val="1"/>
      <w:numFmt w:val="chineseCountingThousand"/>
      <w:suff w:val="space"/>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0262747"/>
    <w:multiLevelType w:val="multilevel"/>
    <w:tmpl w:val="10262747"/>
    <w:lvl w:ilvl="0" w:tentative="0">
      <w:start w:val="1"/>
      <w:numFmt w:val="decimal"/>
      <w:suff w:val="space"/>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10320084"/>
    <w:multiLevelType w:val="multilevel"/>
    <w:tmpl w:val="10320084"/>
    <w:lvl w:ilvl="0" w:tentative="0">
      <w:start w:val="1"/>
      <w:numFmt w:val="bullet"/>
      <w:suff w:val="space"/>
      <w:lvlText w:val=""/>
      <w:lvlJc w:val="left"/>
      <w:pPr>
        <w:ind w:left="84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3">
    <w:nsid w:val="137C223F"/>
    <w:multiLevelType w:val="multilevel"/>
    <w:tmpl w:val="137C223F"/>
    <w:lvl w:ilvl="0" w:tentative="0">
      <w:start w:val="1"/>
      <w:numFmt w:val="bullet"/>
      <w:suff w:val="space"/>
      <w:lvlText w:val=""/>
      <w:lvlJc w:val="left"/>
      <w:pPr>
        <w:ind w:left="84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4">
    <w:nsid w:val="1769461F"/>
    <w:multiLevelType w:val="multilevel"/>
    <w:tmpl w:val="1769461F"/>
    <w:lvl w:ilvl="0" w:tentative="0">
      <w:start w:val="1"/>
      <w:numFmt w:val="decimal"/>
      <w:suff w:val="space"/>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1B036869"/>
    <w:multiLevelType w:val="multilevel"/>
    <w:tmpl w:val="1B036869"/>
    <w:lvl w:ilvl="0" w:tentative="0">
      <w:start w:val="1"/>
      <w:numFmt w:val="decimal"/>
      <w:suff w:val="space"/>
      <w:lvlText w:val="%1."/>
      <w:lvlJc w:val="left"/>
      <w:pPr>
        <w:ind w:left="126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6">
    <w:nsid w:val="20DE26D5"/>
    <w:multiLevelType w:val="multilevel"/>
    <w:tmpl w:val="20DE26D5"/>
    <w:lvl w:ilvl="0" w:tentative="0">
      <w:start w:val="1"/>
      <w:numFmt w:val="decimal"/>
      <w:suff w:val="space"/>
      <w:lvlText w:val="%1."/>
      <w:lvlJc w:val="left"/>
      <w:pPr>
        <w:ind w:left="126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233A242A"/>
    <w:multiLevelType w:val="multilevel"/>
    <w:tmpl w:val="233A242A"/>
    <w:lvl w:ilvl="0" w:tentative="0">
      <w:start w:val="1"/>
      <w:numFmt w:val="bullet"/>
      <w:suff w:val="space"/>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63904A7"/>
    <w:multiLevelType w:val="multilevel"/>
    <w:tmpl w:val="263904A7"/>
    <w:lvl w:ilvl="0" w:tentative="0">
      <w:start w:val="1"/>
      <w:numFmt w:val="bullet"/>
      <w:suff w:val="space"/>
      <w:lvlText w:val=""/>
      <w:lvlJc w:val="left"/>
      <w:pPr>
        <w:ind w:left="1260" w:hanging="420"/>
      </w:pPr>
      <w:rPr>
        <w:rFonts w:hint="default" w:ascii="Wingdings" w:hAnsi="Wingdings"/>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9">
    <w:nsid w:val="29D91B98"/>
    <w:multiLevelType w:val="multilevel"/>
    <w:tmpl w:val="29D91B98"/>
    <w:lvl w:ilvl="0" w:tentative="0">
      <w:start w:val="1"/>
      <w:numFmt w:val="chineseCountingThousand"/>
      <w:suff w:val="space"/>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2A2A42B6"/>
    <w:multiLevelType w:val="multilevel"/>
    <w:tmpl w:val="2A2A42B6"/>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30CA7E90"/>
    <w:multiLevelType w:val="multilevel"/>
    <w:tmpl w:val="30CA7E90"/>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3FCB2149"/>
    <w:multiLevelType w:val="multilevel"/>
    <w:tmpl w:val="3FCB2149"/>
    <w:lvl w:ilvl="0" w:tentative="0">
      <w:start w:val="1"/>
      <w:numFmt w:val="decimal"/>
      <w:suff w:val="space"/>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4BB0518F"/>
    <w:multiLevelType w:val="multilevel"/>
    <w:tmpl w:val="4BB0518F"/>
    <w:lvl w:ilvl="0" w:tentative="0">
      <w:start w:val="1"/>
      <w:numFmt w:val="decimal"/>
      <w:suff w:val="space"/>
      <w:lvlText w:val="%1."/>
      <w:lvlJc w:val="left"/>
      <w:pPr>
        <w:ind w:left="126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4">
    <w:nsid w:val="5BA04C4D"/>
    <w:multiLevelType w:val="multilevel"/>
    <w:tmpl w:val="5BA04C4D"/>
    <w:lvl w:ilvl="0" w:tentative="0">
      <w:start w:val="1"/>
      <w:numFmt w:val="decimal"/>
      <w:suff w:val="space"/>
      <w:lvlText w:val="%1."/>
      <w:lvlJc w:val="left"/>
      <w:pPr>
        <w:ind w:left="126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2536396"/>
    <w:multiLevelType w:val="multilevel"/>
    <w:tmpl w:val="62536396"/>
    <w:lvl w:ilvl="0" w:tentative="0">
      <w:start w:val="1"/>
      <w:numFmt w:val="chineseCountingThousand"/>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271568F"/>
    <w:multiLevelType w:val="multilevel"/>
    <w:tmpl w:val="6271568F"/>
    <w:lvl w:ilvl="0" w:tentative="0">
      <w:start w:val="1"/>
      <w:numFmt w:val="bullet"/>
      <w:suff w:val="space"/>
      <w:lvlText w:val=""/>
      <w:lvlJc w:val="left"/>
      <w:pPr>
        <w:ind w:left="1260" w:hanging="420"/>
      </w:pPr>
      <w:rPr>
        <w:rFonts w:hint="default" w:ascii="Wingdings" w:hAnsi="Wingdings"/>
      </w:rPr>
    </w:lvl>
    <w:lvl w:ilvl="1" w:tentative="0">
      <w:start w:val="1"/>
      <w:numFmt w:val="bullet"/>
      <w:lvlText w:val=""/>
      <w:lvlJc w:val="left"/>
      <w:pPr>
        <w:ind w:left="2520" w:hanging="420"/>
      </w:pPr>
      <w:rPr>
        <w:rFonts w:hint="default" w:ascii="Wingdings" w:hAnsi="Wingdings"/>
      </w:rPr>
    </w:lvl>
    <w:lvl w:ilvl="2" w:tentative="0">
      <w:start w:val="1"/>
      <w:numFmt w:val="bullet"/>
      <w:lvlText w:val=""/>
      <w:lvlJc w:val="left"/>
      <w:pPr>
        <w:ind w:left="2940" w:hanging="420"/>
      </w:pPr>
      <w:rPr>
        <w:rFonts w:hint="default" w:ascii="Wingdings" w:hAnsi="Wingdings"/>
      </w:rPr>
    </w:lvl>
    <w:lvl w:ilvl="3" w:tentative="0">
      <w:start w:val="1"/>
      <w:numFmt w:val="bullet"/>
      <w:lvlText w:val=""/>
      <w:lvlJc w:val="left"/>
      <w:pPr>
        <w:ind w:left="3360" w:hanging="420"/>
      </w:pPr>
      <w:rPr>
        <w:rFonts w:hint="default" w:ascii="Wingdings" w:hAnsi="Wingdings"/>
      </w:rPr>
    </w:lvl>
    <w:lvl w:ilvl="4" w:tentative="0">
      <w:start w:val="1"/>
      <w:numFmt w:val="bullet"/>
      <w:lvlText w:val=""/>
      <w:lvlJc w:val="left"/>
      <w:pPr>
        <w:ind w:left="3780" w:hanging="420"/>
      </w:pPr>
      <w:rPr>
        <w:rFonts w:hint="default" w:ascii="Wingdings" w:hAnsi="Wingdings"/>
      </w:rPr>
    </w:lvl>
    <w:lvl w:ilvl="5" w:tentative="0">
      <w:start w:val="1"/>
      <w:numFmt w:val="bullet"/>
      <w:lvlText w:val=""/>
      <w:lvlJc w:val="left"/>
      <w:pPr>
        <w:ind w:left="4200" w:hanging="420"/>
      </w:pPr>
      <w:rPr>
        <w:rFonts w:hint="default" w:ascii="Wingdings" w:hAnsi="Wingdings"/>
      </w:rPr>
    </w:lvl>
    <w:lvl w:ilvl="6" w:tentative="0">
      <w:start w:val="1"/>
      <w:numFmt w:val="bullet"/>
      <w:lvlText w:val=""/>
      <w:lvlJc w:val="left"/>
      <w:pPr>
        <w:ind w:left="4620" w:hanging="420"/>
      </w:pPr>
      <w:rPr>
        <w:rFonts w:hint="default" w:ascii="Wingdings" w:hAnsi="Wingdings"/>
      </w:rPr>
    </w:lvl>
    <w:lvl w:ilvl="7" w:tentative="0">
      <w:start w:val="1"/>
      <w:numFmt w:val="bullet"/>
      <w:lvlText w:val=""/>
      <w:lvlJc w:val="left"/>
      <w:pPr>
        <w:ind w:left="5040" w:hanging="420"/>
      </w:pPr>
      <w:rPr>
        <w:rFonts w:hint="default" w:ascii="Wingdings" w:hAnsi="Wingdings"/>
      </w:rPr>
    </w:lvl>
    <w:lvl w:ilvl="8" w:tentative="0">
      <w:start w:val="1"/>
      <w:numFmt w:val="bullet"/>
      <w:lvlText w:val=""/>
      <w:lvlJc w:val="left"/>
      <w:pPr>
        <w:ind w:left="5460" w:hanging="420"/>
      </w:pPr>
      <w:rPr>
        <w:rFonts w:hint="default" w:ascii="Wingdings" w:hAnsi="Wingdings"/>
      </w:rPr>
    </w:lvl>
  </w:abstractNum>
  <w:abstractNum w:abstractNumId="17">
    <w:nsid w:val="66E8231C"/>
    <w:multiLevelType w:val="multilevel"/>
    <w:tmpl w:val="66E8231C"/>
    <w:lvl w:ilvl="0" w:tentative="0">
      <w:start w:val="1"/>
      <w:numFmt w:val="decimal"/>
      <w:suff w:val="space"/>
      <w:lvlText w:val="%1."/>
      <w:lvlJc w:val="left"/>
      <w:pPr>
        <w:ind w:left="126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8">
    <w:nsid w:val="67B02042"/>
    <w:multiLevelType w:val="multilevel"/>
    <w:tmpl w:val="67B02042"/>
    <w:lvl w:ilvl="0" w:tentative="0">
      <w:start w:val="1"/>
      <w:numFmt w:val="decimal"/>
      <w:suff w:val="space"/>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9">
    <w:nsid w:val="6D8F483F"/>
    <w:multiLevelType w:val="multilevel"/>
    <w:tmpl w:val="6D8F483F"/>
    <w:lvl w:ilvl="0" w:tentative="0">
      <w:start w:val="1"/>
      <w:numFmt w:val="chineseCountingThousand"/>
      <w:suff w:val="space"/>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740124E7"/>
    <w:multiLevelType w:val="multilevel"/>
    <w:tmpl w:val="740124E7"/>
    <w:lvl w:ilvl="0" w:tentative="0">
      <w:start w:val="1"/>
      <w:numFmt w:val="chineseCountingThousand"/>
      <w:suff w:val="space"/>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74C31B18"/>
    <w:multiLevelType w:val="multilevel"/>
    <w:tmpl w:val="74C31B18"/>
    <w:lvl w:ilvl="0" w:tentative="0">
      <w:start w:val="1"/>
      <w:numFmt w:val="chineseCountingThousand"/>
      <w:suff w:val="space"/>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7"/>
  </w:num>
  <w:num w:numId="2">
    <w:abstractNumId w:val="11"/>
  </w:num>
  <w:num w:numId="3">
    <w:abstractNumId w:val="2"/>
  </w:num>
  <w:num w:numId="4">
    <w:abstractNumId w:val="3"/>
  </w:num>
  <w:num w:numId="5">
    <w:abstractNumId w:val="19"/>
  </w:num>
  <w:num w:numId="6">
    <w:abstractNumId w:val="16"/>
  </w:num>
  <w:num w:numId="7">
    <w:abstractNumId w:val="18"/>
  </w:num>
  <w:num w:numId="8">
    <w:abstractNumId w:val="1"/>
  </w:num>
  <w:num w:numId="9">
    <w:abstractNumId w:val="15"/>
  </w:num>
  <w:num w:numId="10">
    <w:abstractNumId w:val="12"/>
  </w:num>
  <w:num w:numId="11">
    <w:abstractNumId w:val="4"/>
  </w:num>
  <w:num w:numId="12">
    <w:abstractNumId w:val="9"/>
  </w:num>
  <w:num w:numId="13">
    <w:abstractNumId w:val="17"/>
  </w:num>
  <w:num w:numId="14">
    <w:abstractNumId w:val="5"/>
  </w:num>
  <w:num w:numId="15">
    <w:abstractNumId w:val="13"/>
  </w:num>
  <w:num w:numId="16">
    <w:abstractNumId w:val="21"/>
  </w:num>
  <w:num w:numId="17">
    <w:abstractNumId w:val="0"/>
  </w:num>
  <w:num w:numId="18">
    <w:abstractNumId w:val="14"/>
  </w:num>
  <w:num w:numId="19">
    <w:abstractNumId w:val="6"/>
  </w:num>
  <w:num w:numId="20">
    <w:abstractNumId w:val="20"/>
  </w:num>
  <w:num w:numId="21">
    <w:abstractNumId w:val="1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54A8"/>
    <w:rsid w:val="00004D14"/>
    <w:rsid w:val="0000668D"/>
    <w:rsid w:val="00021FF5"/>
    <w:rsid w:val="000428D3"/>
    <w:rsid w:val="00047A7A"/>
    <w:rsid w:val="00085C91"/>
    <w:rsid w:val="00097350"/>
    <w:rsid w:val="000A144B"/>
    <w:rsid w:val="000D1B7E"/>
    <w:rsid w:val="000D2EF1"/>
    <w:rsid w:val="000E3E82"/>
    <w:rsid w:val="00111F4F"/>
    <w:rsid w:val="001144A3"/>
    <w:rsid w:val="00127A2F"/>
    <w:rsid w:val="00192B7C"/>
    <w:rsid w:val="00197E13"/>
    <w:rsid w:val="001C76FA"/>
    <w:rsid w:val="001C7FEB"/>
    <w:rsid w:val="001D2801"/>
    <w:rsid w:val="001D72C5"/>
    <w:rsid w:val="001F2B9A"/>
    <w:rsid w:val="0020256C"/>
    <w:rsid w:val="002043A2"/>
    <w:rsid w:val="00214A92"/>
    <w:rsid w:val="00231D6A"/>
    <w:rsid w:val="00250454"/>
    <w:rsid w:val="00295D70"/>
    <w:rsid w:val="002979E2"/>
    <w:rsid w:val="002B135C"/>
    <w:rsid w:val="002C620A"/>
    <w:rsid w:val="002E68F5"/>
    <w:rsid w:val="00303AC4"/>
    <w:rsid w:val="00304B22"/>
    <w:rsid w:val="00332522"/>
    <w:rsid w:val="00352721"/>
    <w:rsid w:val="003B1F5F"/>
    <w:rsid w:val="003D05D4"/>
    <w:rsid w:val="003D6CE6"/>
    <w:rsid w:val="003F2018"/>
    <w:rsid w:val="00434B8F"/>
    <w:rsid w:val="00453891"/>
    <w:rsid w:val="00464B2B"/>
    <w:rsid w:val="00475C41"/>
    <w:rsid w:val="0049437B"/>
    <w:rsid w:val="004C0532"/>
    <w:rsid w:val="004E18DC"/>
    <w:rsid w:val="004E3E7C"/>
    <w:rsid w:val="004F1216"/>
    <w:rsid w:val="005118AE"/>
    <w:rsid w:val="00517C00"/>
    <w:rsid w:val="00520A30"/>
    <w:rsid w:val="00550F61"/>
    <w:rsid w:val="005820D4"/>
    <w:rsid w:val="00582D09"/>
    <w:rsid w:val="005A7484"/>
    <w:rsid w:val="005B50D4"/>
    <w:rsid w:val="005D1B09"/>
    <w:rsid w:val="005F4109"/>
    <w:rsid w:val="0060786C"/>
    <w:rsid w:val="00613A3D"/>
    <w:rsid w:val="006168DE"/>
    <w:rsid w:val="00670798"/>
    <w:rsid w:val="0069786F"/>
    <w:rsid w:val="006A6539"/>
    <w:rsid w:val="006A6864"/>
    <w:rsid w:val="006A7A6E"/>
    <w:rsid w:val="006B30D2"/>
    <w:rsid w:val="006B68EA"/>
    <w:rsid w:val="006C7E3D"/>
    <w:rsid w:val="006D6E89"/>
    <w:rsid w:val="006E542F"/>
    <w:rsid w:val="006F1943"/>
    <w:rsid w:val="006F289E"/>
    <w:rsid w:val="00723486"/>
    <w:rsid w:val="00763564"/>
    <w:rsid w:val="00771A31"/>
    <w:rsid w:val="00786B04"/>
    <w:rsid w:val="007C3D8F"/>
    <w:rsid w:val="007C464A"/>
    <w:rsid w:val="007F542E"/>
    <w:rsid w:val="0081010D"/>
    <w:rsid w:val="00831BDE"/>
    <w:rsid w:val="00834730"/>
    <w:rsid w:val="00835000"/>
    <w:rsid w:val="008458FA"/>
    <w:rsid w:val="00873D7E"/>
    <w:rsid w:val="00877D78"/>
    <w:rsid w:val="008960AC"/>
    <w:rsid w:val="008B2FEE"/>
    <w:rsid w:val="008C65B3"/>
    <w:rsid w:val="008F0115"/>
    <w:rsid w:val="008F4575"/>
    <w:rsid w:val="00910A1C"/>
    <w:rsid w:val="00943EC1"/>
    <w:rsid w:val="00950A26"/>
    <w:rsid w:val="00951577"/>
    <w:rsid w:val="0097240D"/>
    <w:rsid w:val="00983C26"/>
    <w:rsid w:val="009B7119"/>
    <w:rsid w:val="009F763F"/>
    <w:rsid w:val="00A03CA7"/>
    <w:rsid w:val="00A27A93"/>
    <w:rsid w:val="00A42863"/>
    <w:rsid w:val="00A460F5"/>
    <w:rsid w:val="00A54447"/>
    <w:rsid w:val="00A63A63"/>
    <w:rsid w:val="00A77EBE"/>
    <w:rsid w:val="00A92EDE"/>
    <w:rsid w:val="00AD54A8"/>
    <w:rsid w:val="00AE5E74"/>
    <w:rsid w:val="00AF1513"/>
    <w:rsid w:val="00AF1831"/>
    <w:rsid w:val="00AF18EF"/>
    <w:rsid w:val="00B041AD"/>
    <w:rsid w:val="00B05F01"/>
    <w:rsid w:val="00B23266"/>
    <w:rsid w:val="00B46237"/>
    <w:rsid w:val="00B67551"/>
    <w:rsid w:val="00B763FD"/>
    <w:rsid w:val="00B9585E"/>
    <w:rsid w:val="00BC6839"/>
    <w:rsid w:val="00C1313F"/>
    <w:rsid w:val="00C4242D"/>
    <w:rsid w:val="00C46A00"/>
    <w:rsid w:val="00C932F2"/>
    <w:rsid w:val="00CA51C1"/>
    <w:rsid w:val="00CB4433"/>
    <w:rsid w:val="00CC7DD6"/>
    <w:rsid w:val="00CD0BB2"/>
    <w:rsid w:val="00CE4D83"/>
    <w:rsid w:val="00D031BA"/>
    <w:rsid w:val="00D340EA"/>
    <w:rsid w:val="00D40520"/>
    <w:rsid w:val="00D54332"/>
    <w:rsid w:val="00D5597F"/>
    <w:rsid w:val="00D87482"/>
    <w:rsid w:val="00D91767"/>
    <w:rsid w:val="00D91EE6"/>
    <w:rsid w:val="00DA761D"/>
    <w:rsid w:val="00DB0158"/>
    <w:rsid w:val="00DB0F8D"/>
    <w:rsid w:val="00DC39A7"/>
    <w:rsid w:val="00DD1548"/>
    <w:rsid w:val="00DF237A"/>
    <w:rsid w:val="00DF433B"/>
    <w:rsid w:val="00E02824"/>
    <w:rsid w:val="00E04442"/>
    <w:rsid w:val="00E21C59"/>
    <w:rsid w:val="00E2626E"/>
    <w:rsid w:val="00E3484B"/>
    <w:rsid w:val="00E67132"/>
    <w:rsid w:val="00E67408"/>
    <w:rsid w:val="00E71632"/>
    <w:rsid w:val="00E91745"/>
    <w:rsid w:val="00EC334C"/>
    <w:rsid w:val="00EE4FB0"/>
    <w:rsid w:val="00EF5069"/>
    <w:rsid w:val="00EF712B"/>
    <w:rsid w:val="00F01982"/>
    <w:rsid w:val="00F1177E"/>
    <w:rsid w:val="00F36060"/>
    <w:rsid w:val="00F6495E"/>
    <w:rsid w:val="00F70884"/>
    <w:rsid w:val="00F70FED"/>
    <w:rsid w:val="00FE515A"/>
    <w:rsid w:val="16EA0F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9"/>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character" w:styleId="8">
    <w:name w:val="Hyperlink"/>
    <w:basedOn w:val="7"/>
    <w:unhideWhenUsed/>
    <w:uiPriority w:val="99"/>
    <w:rPr>
      <w:color w:val="0563C1" w:themeColor="hyperlink"/>
      <w:u w:val="single"/>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页眉 Char"/>
    <w:basedOn w:val="7"/>
    <w:link w:val="5"/>
    <w:uiPriority w:val="99"/>
    <w:rPr>
      <w:sz w:val="18"/>
      <w:szCs w:val="18"/>
    </w:rPr>
  </w:style>
  <w:style w:type="character" w:customStyle="1" w:styleId="13">
    <w:name w:val="页脚 Char"/>
    <w:basedOn w:val="7"/>
    <w:link w:val="4"/>
    <w:qFormat/>
    <w:uiPriority w:val="99"/>
    <w:rPr>
      <w:sz w:val="18"/>
      <w:szCs w:val="18"/>
    </w:rPr>
  </w:style>
  <w:style w:type="character" w:customStyle="1" w:styleId="14">
    <w:name w:val="标题 1 Char"/>
    <w:basedOn w:val="7"/>
    <w:link w:val="2"/>
    <w:uiPriority w:val="9"/>
    <w:rPr>
      <w:b/>
      <w:bCs/>
      <w:kern w:val="44"/>
      <w:sz w:val="44"/>
      <w:szCs w:val="44"/>
    </w:rPr>
  </w:style>
  <w:style w:type="paragraph" w:customStyle="1" w:styleId="15">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paragraph" w:customStyle="1" w:styleId="16">
    <w:name w:val="列出段落1"/>
    <w:basedOn w:val="1"/>
    <w:qFormat/>
    <w:uiPriority w:val="0"/>
    <w:pPr>
      <w:ind w:firstLine="420" w:firstLineChars="200"/>
    </w:pPr>
    <w:rPr>
      <w:rFonts w:ascii="Calibri" w:hAnsi="Calibri" w:eastAsia="宋体" w:cs="Times New Roman"/>
    </w:rPr>
  </w:style>
  <w:style w:type="paragraph" w:customStyle="1" w:styleId="17">
    <w:name w:val="列出段落2"/>
    <w:basedOn w:val="1"/>
    <w:qFormat/>
    <w:uiPriority w:val="99"/>
    <w:pPr>
      <w:ind w:firstLine="420" w:firstLineChars="200"/>
    </w:pPr>
    <w:rPr>
      <w:rFonts w:ascii="Calibri" w:hAnsi="Calibri" w:eastAsia="宋体" w:cs="Times New Roman"/>
    </w:rPr>
  </w:style>
  <w:style w:type="character" w:customStyle="1" w:styleId="18">
    <w:name w:val="Unresolved Mention"/>
    <w:basedOn w:val="7"/>
    <w:semiHidden/>
    <w:unhideWhenUsed/>
    <w:uiPriority w:val="99"/>
    <w:rPr>
      <w:color w:val="605E5C"/>
      <w:shd w:val="clear" w:color="auto" w:fill="E1DFDD"/>
    </w:rPr>
  </w:style>
  <w:style w:type="character" w:customStyle="1" w:styleId="19">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C1EF72-C1A6-4596-9EB2-68179A0D417D}">
  <ds:schemaRefs/>
</ds:datastoreItem>
</file>

<file path=docProps/app.xml><?xml version="1.0" encoding="utf-8"?>
<Properties xmlns="http://schemas.openxmlformats.org/officeDocument/2006/extended-properties" xmlns:vt="http://schemas.openxmlformats.org/officeDocument/2006/docPropsVTypes">
  <Template>Normal</Template>
  <Pages>8</Pages>
  <Words>802</Words>
  <Characters>4577</Characters>
  <Lines>38</Lines>
  <Paragraphs>10</Paragraphs>
  <TotalTime>57</TotalTime>
  <ScaleCrop>false</ScaleCrop>
  <LinksUpToDate>false</LinksUpToDate>
  <CharactersWithSpaces>5369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2019-02-21T09:11:00Z</dcterms:created>
  <dc:creator>tan</dc:creator>
  <cp:lastModifiedBy>xiangfei</cp:lastModifiedBy>
  <cp:lastPrinted>2019-02-13T03:33:00Z</cp:lastPrinted>
  <dcterms:modified xsi:type="dcterms:W3CDTF">2019-03-03T00:49:13Z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